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СХВАЛЕНО                                                                     ЗАТВЕРДЖЕНО</w:t>
      </w:r>
    </w:p>
    <w:p>
      <w:pPr>
        <w:spacing w:before="0" w:after="0" w:line="276"/>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педагогічною радою                                                        Наказом по </w:t>
      </w:r>
    </w:p>
    <w:p>
      <w:pPr>
        <w:spacing w:before="0" w:after="0" w:line="276"/>
        <w:ind w:right="0" w:left="0" w:firstLine="0"/>
        <w:jc w:val="righ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Протокол № 1    від 28.08.2019 року                              </w:t>
      </w:r>
      <w:r>
        <w:rPr>
          <w:rFonts w:ascii="Times New Roman" w:hAnsi="Times New Roman" w:cs="Times New Roman" w:eastAsia="Times New Roman"/>
          <w:color w:val="auto"/>
          <w:spacing w:val="0"/>
          <w:position w:val="0"/>
          <w:sz w:val="24"/>
          <w:shd w:fill="FFFFFF" w:val="clear"/>
        </w:rPr>
        <w:t xml:space="preserve">Початкової школи №3      Хмельницької міської ради</w:t>
      </w:r>
      <w:r>
        <w:rPr>
          <w:rFonts w:ascii="Times New Roman" w:hAnsi="Times New Roman" w:cs="Times New Roman" w:eastAsia="Times New Roman"/>
          <w:color w:val="555454"/>
          <w:spacing w:val="0"/>
          <w:position w:val="0"/>
          <w:sz w:val="52"/>
          <w:shd w:fill="FFFFFF" w:val="clear"/>
        </w:rPr>
        <w:t xml:space="preserve"> </w:t>
      </w:r>
    </w:p>
    <w:p>
      <w:pPr>
        <w:spacing w:before="0" w:after="0" w:line="276"/>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Голова педагогічної ради                                               </w:t>
      </w:r>
    </w:p>
    <w:p>
      <w:pPr>
        <w:spacing w:before="0" w:after="0" w:line="276"/>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___________ </w:t>
      </w:r>
      <w:r>
        <w:rPr>
          <w:rFonts w:ascii="Times New Roman" w:hAnsi="Times New Roman" w:cs="Times New Roman" w:eastAsia="Times New Roman"/>
          <w:b/>
          <w:color w:val="333333"/>
          <w:spacing w:val="0"/>
          <w:position w:val="0"/>
          <w:sz w:val="24"/>
          <w:shd w:fill="FFFFFF" w:val="clear"/>
        </w:rPr>
        <w:t xml:space="preserve">І. Мудра                                                      від 28.08.2019 року №_____</w:t>
      </w:r>
    </w:p>
    <w:p>
      <w:pPr>
        <w:spacing w:before="300" w:after="0" w:line="276"/>
        <w:ind w:right="0" w:left="0" w:firstLine="0"/>
        <w:jc w:val="left"/>
        <w:rPr>
          <w:rFonts w:ascii="Times New Roman" w:hAnsi="Times New Roman" w:cs="Times New Roman" w:eastAsia="Times New Roman"/>
          <w:b/>
          <w:color w:val="333333"/>
          <w:spacing w:val="0"/>
          <w:position w:val="0"/>
          <w:sz w:val="24"/>
          <w:shd w:fill="FFFFFF" w:val="clear"/>
        </w:rPr>
      </w:pPr>
    </w:p>
    <w:p>
      <w:pPr>
        <w:spacing w:before="300" w:after="150" w:line="276"/>
        <w:ind w:right="0" w:left="0" w:firstLine="0"/>
        <w:jc w:val="center"/>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Положення про академічну доброчесність учасників освітнього процесу</w:t>
      </w:r>
    </w:p>
    <w:p>
      <w:pPr>
        <w:spacing w:before="0" w:after="150" w:line="276"/>
        <w:ind w:right="0" w:left="0" w:firstLine="0"/>
        <w:jc w:val="center"/>
        <w:rPr>
          <w:rFonts w:ascii="Times New Roman" w:hAnsi="Times New Roman" w:cs="Times New Roman" w:eastAsia="Times New Roman"/>
          <w:color w:val="777777"/>
          <w:spacing w:val="0"/>
          <w:position w:val="0"/>
          <w:sz w:val="24"/>
          <w:shd w:fill="FFFFFF" w:val="clear"/>
        </w:rPr>
      </w:pP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u w:val="single"/>
          <w:shd w:fill="FFFFFF" w:val="clear"/>
        </w:rPr>
        <w:t xml:space="preserve">1.</w:t>
      </w:r>
      <w:r>
        <w:rPr>
          <w:rFonts w:ascii="Times New Roman" w:hAnsi="Times New Roman" w:cs="Times New Roman" w:eastAsia="Times New Roman"/>
          <w:b/>
          <w:color w:val="333333"/>
          <w:spacing w:val="0"/>
          <w:position w:val="0"/>
          <w:sz w:val="24"/>
          <w:u w:val="single"/>
          <w:shd w:fill="FFFFFF" w:val="clear"/>
        </w:rPr>
        <w:t xml:space="preserve">ЗАГАЛЬНІ ПОЛОЖЕННЯ</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1.1. </w:t>
      </w:r>
      <w:r>
        <w:rPr>
          <w:rFonts w:ascii="Times New Roman" w:hAnsi="Times New Roman" w:cs="Times New Roman" w:eastAsia="Times New Roman"/>
          <w:color w:val="333333"/>
          <w:spacing w:val="0"/>
          <w:position w:val="0"/>
          <w:sz w:val="24"/>
          <w:shd w:fill="FFFFFF" w:val="clear"/>
        </w:rPr>
        <w:t xml:space="preserve">Положення про дотримання академічної доброчесності (далі - Положення) у Хмельницькій спеціалізованій школі I ступеня №30 Хмельницької міської ради Хмельницької області (далі - школа)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1.2. </w:t>
      </w:r>
      <w:r>
        <w:rPr>
          <w:rFonts w:ascii="Times New Roman" w:hAnsi="Times New Roman" w:cs="Times New Roman" w:eastAsia="Times New Roman"/>
          <w:color w:val="333333"/>
          <w:spacing w:val="0"/>
          <w:position w:val="0"/>
          <w:sz w:val="24"/>
          <w:shd w:fill="FFFFFF" w:val="clear"/>
        </w:rPr>
        <w:t xml:space="preserve">Положення розроблено на основі Конституції України, Конвенції ООН </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Про права дитини</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Законів України </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Про освіту</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Про запобігання корупції</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Про авторські та суміжні права</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Цивільного кодексу України, статуту школи, Правил внутрішнього розпорядку та інших нормативно-правових актів чинного законодавства України.</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1.3. </w:t>
      </w:r>
      <w:r>
        <w:rPr>
          <w:rFonts w:ascii="Times New Roman" w:hAnsi="Times New Roman" w:cs="Times New Roman" w:eastAsia="Times New Roman"/>
          <w:color w:val="333333"/>
          <w:spacing w:val="0"/>
          <w:position w:val="0"/>
          <w:sz w:val="24"/>
          <w:shd w:fill="FFFFFF" w:val="clear"/>
        </w:rPr>
        <w:t xml:space="preserve">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школи.</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1.4. </w:t>
      </w:r>
      <w:r>
        <w:rPr>
          <w:rFonts w:ascii="Times New Roman" w:hAnsi="Times New Roman" w:cs="Times New Roman" w:eastAsia="Times New Roman"/>
          <w:color w:val="333333"/>
          <w:spacing w:val="0"/>
          <w:position w:val="0"/>
          <w:sz w:val="24"/>
          <w:shd w:fill="FFFFFF" w:val="clear"/>
        </w:rPr>
        <w:t xml:space="preserve">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школи.</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u w:val="single"/>
          <w:shd w:fill="FFFFFF" w:val="clear"/>
        </w:rPr>
        <w:t xml:space="preserve">2. </w:t>
      </w:r>
      <w:r>
        <w:rPr>
          <w:rFonts w:ascii="Times New Roman" w:hAnsi="Times New Roman" w:cs="Times New Roman" w:eastAsia="Times New Roman"/>
          <w:b/>
          <w:color w:val="333333"/>
          <w:spacing w:val="0"/>
          <w:position w:val="0"/>
          <w:sz w:val="24"/>
          <w:u w:val="single"/>
          <w:shd w:fill="FFFFFF" w:val="clear"/>
        </w:rPr>
        <w:t xml:space="preserve">ПРИНЦИПИ АКАДЕМІЧНОЇ ДОБРОЧЕСНОСТІ</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2.1. </w:t>
      </w:r>
      <w:r>
        <w:rPr>
          <w:rFonts w:ascii="Times New Roman" w:hAnsi="Times New Roman" w:cs="Times New Roman" w:eastAsia="Times New Roman"/>
          <w:color w:val="333333"/>
          <w:spacing w:val="0"/>
          <w:position w:val="0"/>
          <w:sz w:val="24"/>
          <w:shd w:fill="FFFFFF" w:val="clear"/>
        </w:rPr>
        <w:t xml:space="preserve">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2.2. </w:t>
      </w:r>
      <w:r>
        <w:rPr>
          <w:rFonts w:ascii="Times New Roman" w:hAnsi="Times New Roman" w:cs="Times New Roman" w:eastAsia="Times New Roman"/>
          <w:color w:val="333333"/>
          <w:spacing w:val="0"/>
          <w:position w:val="0"/>
          <w:sz w:val="24"/>
          <w:shd w:fill="FFFFFF" w:val="clear"/>
        </w:rPr>
        <w:t xml:space="preserve">Порушеннями академічної доброчесності згідно ст.42 п.4 Закону України </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Про освіту</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вважається:</w:t>
      </w:r>
    </w:p>
    <w:p>
      <w:pPr>
        <w:numPr>
          <w:ilvl w:val="0"/>
          <w:numId w:val="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Академічний плагіат</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pPr>
        <w:numPr>
          <w:ilvl w:val="0"/>
          <w:numId w:val="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Самоплагіат</w:t>
      </w:r>
      <w:r>
        <w:rPr>
          <w:rFonts w:ascii="Times New Roman" w:hAnsi="Times New Roman" w:cs="Times New Roman" w:eastAsia="Times New Roman"/>
          <w:b/>
          <w:i/>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оприлюднення (частково або повністю) власних раніше опублікованих наукових результатів як нових.</w:t>
      </w:r>
    </w:p>
    <w:p>
      <w:pPr>
        <w:numPr>
          <w:ilvl w:val="0"/>
          <w:numId w:val="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Фабрикація</w:t>
      </w:r>
      <w:r>
        <w:rPr>
          <w:rFonts w:ascii="Times New Roman" w:hAnsi="Times New Roman" w:cs="Times New Roman" w:eastAsia="Times New Roman"/>
          <w:b/>
          <w:i/>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вигадування даних чи фактів, що використовуються в освітньому процесі або наукових дослідженнях.</w:t>
      </w:r>
    </w:p>
    <w:p>
      <w:pPr>
        <w:numPr>
          <w:ilvl w:val="0"/>
          <w:numId w:val="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Фальсифікація</w:t>
      </w:r>
      <w:r>
        <w:rPr>
          <w:rFonts w:ascii="Times New Roman" w:hAnsi="Times New Roman" w:cs="Times New Roman" w:eastAsia="Times New Roman"/>
          <w:color w:val="333333"/>
          <w:spacing w:val="0"/>
          <w:position w:val="0"/>
          <w:sz w:val="24"/>
          <w:shd w:fill="FFFFFF" w:val="clear"/>
        </w:rPr>
        <w:t xml:space="preserve"> – </w:t>
      </w:r>
      <w:r>
        <w:rPr>
          <w:rFonts w:ascii="Times New Roman" w:hAnsi="Times New Roman" w:cs="Times New Roman" w:eastAsia="Times New Roman"/>
          <w:color w:val="333333"/>
          <w:spacing w:val="0"/>
          <w:position w:val="0"/>
          <w:sz w:val="24"/>
          <w:shd w:fill="FFFFFF" w:val="clear"/>
        </w:rPr>
        <w:t xml:space="preserve">свідома зміна чи модифікація вже наявних даних, що стосуються освітнього процесу чи наукових досліджень.</w:t>
      </w:r>
    </w:p>
    <w:p>
      <w:pPr>
        <w:numPr>
          <w:ilvl w:val="0"/>
          <w:numId w:val="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Списування</w:t>
      </w:r>
      <w:r>
        <w:rPr>
          <w:rFonts w:ascii="Times New Roman" w:hAnsi="Times New Roman" w:cs="Times New Roman" w:eastAsia="Times New Roman"/>
          <w:b/>
          <w:i/>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pPr>
        <w:numPr>
          <w:ilvl w:val="0"/>
          <w:numId w:val="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Обман</w:t>
      </w:r>
      <w:r>
        <w:rPr>
          <w:rFonts w:ascii="Times New Roman" w:hAnsi="Times New Roman" w:cs="Times New Roman" w:eastAsia="Times New Roman"/>
          <w:b/>
          <w:i/>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pPr>
        <w:numPr>
          <w:ilvl w:val="0"/>
          <w:numId w:val="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Хабарництво</w:t>
      </w:r>
      <w:r>
        <w:rPr>
          <w:rFonts w:ascii="Times New Roman" w:hAnsi="Times New Roman" w:cs="Times New Roman" w:eastAsia="Times New Roman"/>
          <w:b/>
          <w:i/>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pPr>
        <w:numPr>
          <w:ilvl w:val="0"/>
          <w:numId w:val="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Зловживання впливом</w:t>
      </w:r>
      <w:r>
        <w:rPr>
          <w:rFonts w:ascii="Times New Roman" w:hAnsi="Times New Roman" w:cs="Times New Roman" w:eastAsia="Times New Roman"/>
          <w:color w:val="333333"/>
          <w:spacing w:val="0"/>
          <w:position w:val="0"/>
          <w:sz w:val="24"/>
          <w:shd w:fill="FFFFFF" w:val="clear"/>
        </w:rPr>
        <w:t xml:space="preserve"> – </w:t>
      </w:r>
      <w:r>
        <w:rPr>
          <w:rFonts w:ascii="Times New Roman" w:hAnsi="Times New Roman" w:cs="Times New Roman" w:eastAsia="Times New Roman"/>
          <w:color w:val="333333"/>
          <w:spacing w:val="0"/>
          <w:position w:val="0"/>
          <w:sz w:val="24"/>
          <w:shd w:fill="FFFFFF" w:val="clear"/>
        </w:rPr>
        <w:t xml:space="preserve">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pPr>
        <w:numPr>
          <w:ilvl w:val="0"/>
          <w:numId w:val="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shd w:fill="FFFFFF" w:val="clear"/>
        </w:rPr>
        <w:t xml:space="preserve">Необ’єктивне оцінювання</w:t>
      </w:r>
      <w:r>
        <w:rPr>
          <w:rFonts w:ascii="Times New Roman" w:hAnsi="Times New Roman" w:cs="Times New Roman" w:eastAsia="Times New Roman"/>
          <w:color w:val="333333"/>
          <w:spacing w:val="0"/>
          <w:position w:val="0"/>
          <w:sz w:val="24"/>
          <w:shd w:fill="FFFFFF" w:val="clear"/>
        </w:rPr>
        <w:t xml:space="preserve"> – </w:t>
      </w:r>
      <w:r>
        <w:rPr>
          <w:rFonts w:ascii="Times New Roman" w:hAnsi="Times New Roman" w:cs="Times New Roman" w:eastAsia="Times New Roman"/>
          <w:color w:val="333333"/>
          <w:spacing w:val="0"/>
          <w:position w:val="0"/>
          <w:sz w:val="24"/>
          <w:shd w:fill="FFFFFF" w:val="clear"/>
        </w:rPr>
        <w:t xml:space="preserve">свідоме завищення або заниження оцінки результатів навчання здобувачів освіти.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2.3. </w:t>
      </w:r>
      <w:r>
        <w:rPr>
          <w:rFonts w:ascii="Times New Roman" w:hAnsi="Times New Roman" w:cs="Times New Roman" w:eastAsia="Times New Roman"/>
          <w:color w:val="333333"/>
          <w:spacing w:val="0"/>
          <w:position w:val="0"/>
          <w:sz w:val="24"/>
          <w:shd w:fill="FFFFFF" w:val="clear"/>
        </w:rPr>
        <w:t xml:space="preserve">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2.4. </w:t>
      </w:r>
      <w:r>
        <w:rPr>
          <w:rFonts w:ascii="Times New Roman" w:hAnsi="Times New Roman" w:cs="Times New Roman" w:eastAsia="Times New Roman"/>
          <w:color w:val="333333"/>
          <w:spacing w:val="0"/>
          <w:position w:val="0"/>
          <w:sz w:val="24"/>
          <w:shd w:fill="FFFFFF" w:val="clear"/>
        </w:rPr>
        <w:t xml:space="preserve">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2.5. </w:t>
      </w:r>
      <w:r>
        <w:rPr>
          <w:rFonts w:ascii="Times New Roman" w:hAnsi="Times New Roman" w:cs="Times New Roman" w:eastAsia="Times New Roman"/>
          <w:color w:val="333333"/>
          <w:spacing w:val="0"/>
          <w:position w:val="0"/>
          <w:sz w:val="24"/>
          <w:shd w:fill="FFFFFF" w:val="clear"/>
        </w:rPr>
        <w:t xml:space="preserve">Офіційне висвітлення діяльності закладу та напрямів його розвитку може здійснювати директор школи або особа за його дорученням.</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2.6. </w:t>
      </w:r>
      <w:r>
        <w:rPr>
          <w:rFonts w:ascii="Times New Roman" w:hAnsi="Times New Roman" w:cs="Times New Roman" w:eastAsia="Times New Roman"/>
          <w:color w:val="333333"/>
          <w:spacing w:val="0"/>
          <w:position w:val="0"/>
          <w:sz w:val="24"/>
          <w:shd w:fill="FFFFFF" w:val="clear"/>
        </w:rPr>
        <w:t xml:space="preserve">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u w:val="single"/>
          <w:shd w:fill="FFFFFF" w:val="clear"/>
        </w:rPr>
        <w:t xml:space="preserve">3.</w:t>
      </w:r>
      <w:r>
        <w:rPr>
          <w:rFonts w:ascii="Times New Roman" w:hAnsi="Times New Roman" w:cs="Times New Roman" w:eastAsia="Times New Roman"/>
          <w:b/>
          <w:color w:val="333333"/>
          <w:spacing w:val="0"/>
          <w:position w:val="0"/>
          <w:sz w:val="24"/>
          <w:u w:val="single"/>
          <w:shd w:fill="FFFFFF" w:val="clear"/>
        </w:rPr>
        <w:t xml:space="preserve">ЗАБЕЗПЕЧЕННЯ АКАДЕМІЧНОЇ ДОБРОЧЕСНОСТІ УЧАСНИКАМИ ОСВІТНЬОГО ПРОЦЕСУ</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Академічна доброчесність забезпечується:</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u w:val="single"/>
          <w:shd w:fill="FFFFFF" w:val="clear"/>
        </w:rPr>
        <w:t xml:space="preserve">3.1. </w:t>
      </w:r>
      <w:r>
        <w:rPr>
          <w:rFonts w:ascii="Times New Roman" w:hAnsi="Times New Roman" w:cs="Times New Roman" w:eastAsia="Times New Roman"/>
          <w:b/>
          <w:i/>
          <w:color w:val="333333"/>
          <w:spacing w:val="0"/>
          <w:position w:val="0"/>
          <w:sz w:val="24"/>
          <w:u w:val="single"/>
          <w:shd w:fill="FFFFFF" w:val="clear"/>
        </w:rPr>
        <w:t xml:space="preserve">Усіма співробітниками та учасниками освітнього процесу школи шляхом:</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3.1.1. </w:t>
      </w:r>
      <w:r>
        <w:rPr>
          <w:rFonts w:ascii="Times New Roman" w:hAnsi="Times New Roman" w:cs="Times New Roman" w:eastAsia="Times New Roman"/>
          <w:color w:val="333333"/>
          <w:spacing w:val="0"/>
          <w:position w:val="0"/>
          <w:sz w:val="24"/>
          <w:shd w:fill="FFFFFF" w:val="clear"/>
        </w:rPr>
        <w:t xml:space="preserve">Уникнення провокування дій, пов’язаних з корупційними правопорушеннями.</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3.1.2. </w:t>
      </w:r>
      <w:r>
        <w:rPr>
          <w:rFonts w:ascii="Times New Roman" w:hAnsi="Times New Roman" w:cs="Times New Roman" w:eastAsia="Times New Roman"/>
          <w:color w:val="333333"/>
          <w:spacing w:val="0"/>
          <w:position w:val="0"/>
          <w:sz w:val="24"/>
          <w:shd w:fill="FFFFFF" w:val="clear"/>
        </w:rPr>
        <w:t xml:space="preserve">Дотримання норм Конституції України.</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3.1.3. </w:t>
      </w:r>
      <w:r>
        <w:rPr>
          <w:rFonts w:ascii="Times New Roman" w:hAnsi="Times New Roman" w:cs="Times New Roman" w:eastAsia="Times New Roman"/>
          <w:color w:val="333333"/>
          <w:spacing w:val="0"/>
          <w:position w:val="0"/>
          <w:sz w:val="24"/>
          <w:shd w:fill="FFFFFF" w:val="clear"/>
        </w:rPr>
        <w:t xml:space="preserve">Дотримання Статуту школи та Правил внутрішнього розпорядку.</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3.1.4. </w:t>
      </w:r>
      <w:r>
        <w:rPr>
          <w:rFonts w:ascii="Times New Roman" w:hAnsi="Times New Roman" w:cs="Times New Roman" w:eastAsia="Times New Roman"/>
          <w:color w:val="333333"/>
          <w:spacing w:val="0"/>
          <w:position w:val="0"/>
          <w:sz w:val="24"/>
          <w:shd w:fill="FFFFFF" w:val="clear"/>
        </w:rPr>
        <w:t xml:space="preserve">Дотримання норм чинного законодавства України в сфері освіти та загальної середньої освіти.</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3.1.5. </w:t>
      </w:r>
      <w:r>
        <w:rPr>
          <w:rFonts w:ascii="Times New Roman" w:hAnsi="Times New Roman" w:cs="Times New Roman" w:eastAsia="Times New Roman"/>
          <w:color w:val="333333"/>
          <w:spacing w:val="0"/>
          <w:position w:val="0"/>
          <w:sz w:val="24"/>
          <w:shd w:fill="FFFFFF" w:val="clear"/>
        </w:rPr>
        <w:t xml:space="preserve">Збереження, поліпшення та раціонального використання навчально – матеріальної бази школи.</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3.1.6. </w:t>
      </w:r>
      <w:r>
        <w:rPr>
          <w:rFonts w:ascii="Times New Roman" w:hAnsi="Times New Roman" w:cs="Times New Roman" w:eastAsia="Times New Roman"/>
          <w:color w:val="333333"/>
          <w:spacing w:val="0"/>
          <w:position w:val="0"/>
          <w:sz w:val="24"/>
          <w:shd w:fill="FFFFFF" w:val="clear"/>
        </w:rPr>
        <w:t xml:space="preserve">Культури зовнішнього вигляду співробітників та учасників освітнього процесу.</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3.1.7. </w:t>
      </w:r>
      <w:r>
        <w:rPr>
          <w:rFonts w:ascii="Times New Roman" w:hAnsi="Times New Roman" w:cs="Times New Roman" w:eastAsia="Times New Roman"/>
          <w:color w:val="333333"/>
          <w:spacing w:val="0"/>
          <w:position w:val="0"/>
          <w:sz w:val="24"/>
          <w:shd w:fill="FFFFFF" w:val="clear"/>
        </w:rPr>
        <w:t xml:space="preserve">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школи загалом.</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3.1.8. </w:t>
      </w:r>
      <w:r>
        <w:rPr>
          <w:rFonts w:ascii="Times New Roman" w:hAnsi="Times New Roman" w:cs="Times New Roman" w:eastAsia="Times New Roman"/>
          <w:color w:val="333333"/>
          <w:spacing w:val="0"/>
          <w:position w:val="0"/>
          <w:sz w:val="24"/>
          <w:shd w:fill="FFFFFF" w:val="clear"/>
        </w:rPr>
        <w:t xml:space="preserve">Надання достовірної інформації.</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3.1.9. </w:t>
      </w:r>
      <w:r>
        <w:rPr>
          <w:rFonts w:ascii="Times New Roman" w:hAnsi="Times New Roman" w:cs="Times New Roman" w:eastAsia="Times New Roman"/>
          <w:color w:val="333333"/>
          <w:spacing w:val="0"/>
          <w:position w:val="0"/>
          <w:sz w:val="24"/>
          <w:shd w:fill="FFFFFF" w:val="clear"/>
        </w:rPr>
        <w:t xml:space="preserve">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3.1.10.</w:t>
      </w:r>
      <w:r>
        <w:rPr>
          <w:rFonts w:ascii="Times New Roman" w:hAnsi="Times New Roman" w:cs="Times New Roman" w:eastAsia="Times New Roman"/>
          <w:color w:val="333333"/>
          <w:spacing w:val="0"/>
          <w:position w:val="0"/>
          <w:sz w:val="24"/>
          <w:shd w:fill="FFFFFF" w:val="clear"/>
        </w:rPr>
        <w:t xml:space="preserve">Відповідальності за порушення академічної доброчесності.</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u w:val="single"/>
          <w:shd w:fill="FFFFFF" w:val="clear"/>
        </w:rPr>
        <w:t xml:space="preserve">3.2. </w:t>
      </w:r>
      <w:r>
        <w:rPr>
          <w:rFonts w:ascii="Times New Roman" w:hAnsi="Times New Roman" w:cs="Times New Roman" w:eastAsia="Times New Roman"/>
          <w:b/>
          <w:i/>
          <w:color w:val="333333"/>
          <w:spacing w:val="0"/>
          <w:position w:val="0"/>
          <w:sz w:val="24"/>
          <w:u w:val="single"/>
          <w:shd w:fill="FFFFFF" w:val="clear"/>
        </w:rPr>
        <w:t xml:space="preserve">Педагогічними працівниками шляхом:</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3.2.1. </w:t>
      </w:r>
      <w:r>
        <w:rPr>
          <w:rFonts w:ascii="Times New Roman" w:hAnsi="Times New Roman" w:cs="Times New Roman" w:eastAsia="Times New Roman"/>
          <w:color w:val="333333"/>
          <w:spacing w:val="0"/>
          <w:position w:val="0"/>
          <w:sz w:val="24"/>
          <w:shd w:fill="FFFFFF" w:val="clear"/>
        </w:rPr>
        <w:t xml:space="preserve">Якісного, вчасного та результативного виконання своїх функціональних обов’язків.</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3.2.2. </w:t>
      </w:r>
      <w:r>
        <w:rPr>
          <w:rFonts w:ascii="Times New Roman" w:hAnsi="Times New Roman" w:cs="Times New Roman" w:eastAsia="Times New Roman"/>
          <w:color w:val="333333"/>
          <w:spacing w:val="0"/>
          <w:position w:val="0"/>
          <w:sz w:val="24"/>
          <w:shd w:fill="FFFFFF" w:val="clear"/>
        </w:rPr>
        <w:t xml:space="preserve">Дотримання правил внутрішнього розпорядку, трудової дисципліни, корпоративної етики.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3.2.3. </w:t>
      </w:r>
      <w:r>
        <w:rPr>
          <w:rFonts w:ascii="Times New Roman" w:hAnsi="Times New Roman" w:cs="Times New Roman" w:eastAsia="Times New Roman"/>
          <w:color w:val="333333"/>
          <w:spacing w:val="0"/>
          <w:position w:val="0"/>
          <w:sz w:val="24"/>
          <w:shd w:fill="FFFFFF" w:val="clear"/>
        </w:rPr>
        <w:t xml:space="preserve">Обов’язкової присутності, активної участі на засіданнях педагогічної ради та колегіальної відповідальності за прийняті управлінські рішення.</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3.2.4. </w:t>
      </w:r>
      <w:r>
        <w:rPr>
          <w:rFonts w:ascii="Times New Roman" w:hAnsi="Times New Roman" w:cs="Times New Roman" w:eastAsia="Times New Roman"/>
          <w:color w:val="333333"/>
          <w:spacing w:val="0"/>
          <w:position w:val="0"/>
          <w:sz w:val="24"/>
          <w:shd w:fill="FFFFFF" w:val="clear"/>
        </w:rPr>
        <w:t xml:space="preserve">Незалежності професійної діяльності від політичних партій, громадських і релігійних організацій.</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3.2.5. </w:t>
      </w:r>
      <w:r>
        <w:rPr>
          <w:rFonts w:ascii="Times New Roman" w:hAnsi="Times New Roman" w:cs="Times New Roman" w:eastAsia="Times New Roman"/>
          <w:color w:val="333333"/>
          <w:spacing w:val="0"/>
          <w:position w:val="0"/>
          <w:sz w:val="24"/>
          <w:shd w:fill="FFFFFF" w:val="clear"/>
        </w:rPr>
        <w:t xml:space="preserve">Підвищення своєї кваліфікації шляхом саморозвитку і самовдосконалення, а також вчасного проходження відповідно до вимог законодавства курсової підготовки.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3.2.6. </w:t>
      </w:r>
      <w:r>
        <w:rPr>
          <w:rFonts w:ascii="Times New Roman" w:hAnsi="Times New Roman" w:cs="Times New Roman" w:eastAsia="Times New Roman"/>
          <w:color w:val="333333"/>
          <w:spacing w:val="0"/>
          <w:position w:val="0"/>
          <w:sz w:val="24"/>
          <w:shd w:fill="FFFFFF" w:val="clear"/>
        </w:rPr>
        <w:t xml:space="preserve">Дотримання правил посилання на джерела інформації у разі використання відомостей, написання методичних матеріалів, наукових робіт, тощо.</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3.2.7. </w:t>
      </w:r>
      <w:r>
        <w:rPr>
          <w:rFonts w:ascii="Times New Roman" w:hAnsi="Times New Roman" w:cs="Times New Roman" w:eastAsia="Times New Roman"/>
          <w:color w:val="333333"/>
          <w:spacing w:val="0"/>
          <w:position w:val="0"/>
          <w:sz w:val="24"/>
          <w:shd w:fill="FFFFFF" w:val="clear"/>
        </w:rPr>
        <w:t xml:space="preserve">Надання якісних освітніх послуг з використанням в практичній професійній діяльності інноваційних здобутків в галузі освіти.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3.2.8. </w:t>
      </w:r>
      <w:r>
        <w:rPr>
          <w:rFonts w:ascii="Times New Roman" w:hAnsi="Times New Roman" w:cs="Times New Roman" w:eastAsia="Times New Roman"/>
          <w:color w:val="333333"/>
          <w:spacing w:val="0"/>
          <w:position w:val="0"/>
          <w:sz w:val="24"/>
          <w:shd w:fill="FFFFFF" w:val="clear"/>
        </w:rPr>
        <w:t xml:space="preserve">Об’єктивного і неупередженого оцінювання результатів навчання здобувачів освіти.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3.2.9. </w:t>
      </w:r>
      <w:r>
        <w:rPr>
          <w:rFonts w:ascii="Times New Roman" w:hAnsi="Times New Roman" w:cs="Times New Roman" w:eastAsia="Times New Roman"/>
          <w:color w:val="333333"/>
          <w:spacing w:val="0"/>
          <w:position w:val="0"/>
          <w:sz w:val="24"/>
          <w:shd w:fill="FFFFFF" w:val="clear"/>
        </w:rPr>
        <w:t xml:space="preserve">Здійснення контролю за дотриманням академічної доброчесності здобувачами загальної середньої освіти.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3.2.10. </w:t>
      </w:r>
      <w:r>
        <w:rPr>
          <w:rFonts w:ascii="Times New Roman" w:hAnsi="Times New Roman" w:cs="Times New Roman" w:eastAsia="Times New Roman"/>
          <w:color w:val="333333"/>
          <w:spacing w:val="0"/>
          <w:position w:val="0"/>
          <w:sz w:val="24"/>
          <w:shd w:fill="FFFFFF" w:val="clear"/>
        </w:rPr>
        <w:t xml:space="preserve">Інформування здобувачів освіти про типові порушення академічної доброчесності та види відповідальності за її порушення.</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3.2.11.</w:t>
      </w:r>
      <w:r>
        <w:rPr>
          <w:rFonts w:ascii="Times New Roman" w:hAnsi="Times New Roman" w:cs="Times New Roman" w:eastAsia="Times New Roman"/>
          <w:color w:val="333333"/>
          <w:spacing w:val="0"/>
          <w:position w:val="0"/>
          <w:sz w:val="24"/>
          <w:shd w:fill="FFFFFF" w:val="clear"/>
        </w:rPr>
        <w:t xml:space="preserve">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u w:val="single"/>
          <w:shd w:fill="FFFFFF" w:val="clear"/>
        </w:rPr>
        <w:t xml:space="preserve">3.3. </w:t>
      </w:r>
      <w:r>
        <w:rPr>
          <w:rFonts w:ascii="Times New Roman" w:hAnsi="Times New Roman" w:cs="Times New Roman" w:eastAsia="Times New Roman"/>
          <w:b/>
          <w:i/>
          <w:color w:val="333333"/>
          <w:spacing w:val="0"/>
          <w:position w:val="0"/>
          <w:sz w:val="24"/>
          <w:u w:val="single"/>
          <w:shd w:fill="FFFFFF" w:val="clear"/>
        </w:rPr>
        <w:t xml:space="preserve">Здобувачами загальної середньої освіти шляхом:</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3.3.1. </w:t>
      </w:r>
      <w:r>
        <w:rPr>
          <w:rFonts w:ascii="Times New Roman" w:hAnsi="Times New Roman" w:cs="Times New Roman" w:eastAsia="Times New Roman"/>
          <w:color w:val="333333"/>
          <w:spacing w:val="0"/>
          <w:position w:val="0"/>
          <w:sz w:val="24"/>
          <w:shd w:fill="FFFFFF" w:val="clear"/>
        </w:rPr>
        <w:t xml:space="preserve">Поваги до педагогічних працівників.</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3.3.2. </w:t>
      </w:r>
      <w:r>
        <w:rPr>
          <w:rFonts w:ascii="Times New Roman" w:hAnsi="Times New Roman" w:cs="Times New Roman" w:eastAsia="Times New Roman"/>
          <w:color w:val="333333"/>
          <w:spacing w:val="0"/>
          <w:position w:val="0"/>
          <w:sz w:val="24"/>
          <w:shd w:fill="FFFFFF" w:val="clear"/>
        </w:rPr>
        <w:t xml:space="preserve">Поваги честі і гідності інших осіб, навіть, якщо їх погляди відрізняються від власних переконань.</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3.3.3. </w:t>
      </w:r>
      <w:r>
        <w:rPr>
          <w:rFonts w:ascii="Times New Roman" w:hAnsi="Times New Roman" w:cs="Times New Roman" w:eastAsia="Times New Roman"/>
          <w:color w:val="333333"/>
          <w:spacing w:val="0"/>
          <w:position w:val="0"/>
          <w:sz w:val="24"/>
          <w:shd w:fill="FFFFFF" w:val="clear"/>
        </w:rPr>
        <w:t xml:space="preserve">Присутності на всіх навчальних заняттях, окрім випадків, викликаних поважними причинами.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3.3.4. </w:t>
      </w:r>
      <w:r>
        <w:rPr>
          <w:rFonts w:ascii="Times New Roman" w:hAnsi="Times New Roman" w:cs="Times New Roman" w:eastAsia="Times New Roman"/>
          <w:color w:val="333333"/>
          <w:spacing w:val="0"/>
          <w:position w:val="0"/>
          <w:sz w:val="24"/>
          <w:shd w:fill="FFFFFF" w:val="clear"/>
        </w:rPr>
        <w:t xml:space="preserve">Самостійного виконання навчальних завдань, завдань поточного та підсумкового контролю результатів навчання.</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3.3.5. </w:t>
      </w:r>
      <w:r>
        <w:rPr>
          <w:rFonts w:ascii="Times New Roman" w:hAnsi="Times New Roman" w:cs="Times New Roman" w:eastAsia="Times New Roman"/>
          <w:color w:val="333333"/>
          <w:spacing w:val="0"/>
          <w:position w:val="0"/>
          <w:sz w:val="24"/>
          <w:shd w:fill="FFFFFF" w:val="clear"/>
        </w:rPr>
        <w:t xml:space="preserve">Подання на оцінювання лише самостійно виконаної роботи, що не є запозиченою або переробленою з іншої, виконаної третіми особами.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3.3.6. </w:t>
      </w:r>
      <w:r>
        <w:rPr>
          <w:rFonts w:ascii="Times New Roman" w:hAnsi="Times New Roman" w:cs="Times New Roman" w:eastAsia="Times New Roman"/>
          <w:color w:val="333333"/>
          <w:spacing w:val="0"/>
          <w:position w:val="0"/>
          <w:sz w:val="24"/>
          <w:shd w:fill="FFFFFF" w:val="clear"/>
        </w:rPr>
        <w:t xml:space="preserve">Використанням у навчальній або дослідницькій діяльності лише перевірених і достовірних джерел інформації та грамотного посилання на них.</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3.3.7.  </w:t>
      </w:r>
      <w:r>
        <w:rPr>
          <w:rFonts w:ascii="Times New Roman" w:hAnsi="Times New Roman" w:cs="Times New Roman" w:eastAsia="Times New Roman"/>
          <w:color w:val="333333"/>
          <w:spacing w:val="0"/>
          <w:position w:val="0"/>
          <w:sz w:val="24"/>
          <w:shd w:fill="FFFFFF" w:val="clear"/>
        </w:rPr>
        <w:t xml:space="preserve">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u w:val="single"/>
          <w:shd w:fill="FFFFFF" w:val="clear"/>
        </w:rPr>
        <w:t xml:space="preserve">3.4. </w:t>
      </w:r>
      <w:r>
        <w:rPr>
          <w:rFonts w:ascii="Times New Roman" w:hAnsi="Times New Roman" w:cs="Times New Roman" w:eastAsia="Times New Roman"/>
          <w:b/>
          <w:i/>
          <w:color w:val="333333"/>
          <w:spacing w:val="0"/>
          <w:position w:val="0"/>
          <w:sz w:val="24"/>
          <w:u w:val="single"/>
          <w:shd w:fill="FFFFFF" w:val="clear"/>
        </w:rPr>
        <w:t xml:space="preserve">Батьками здобувачів загальної середньої освіти або особами, які їх заміняють,</w:t>
      </w:r>
      <w:r>
        <w:rPr>
          <w:rFonts w:ascii="Times New Roman" w:hAnsi="Times New Roman" w:cs="Times New Roman" w:eastAsia="Times New Roman"/>
          <w:b/>
          <w:i/>
          <w:color w:val="333333"/>
          <w:spacing w:val="0"/>
          <w:position w:val="0"/>
          <w:sz w:val="24"/>
          <w:u w:val="single"/>
          <w:shd w:fill="FFFFFF" w:val="clear"/>
        </w:rPr>
        <w:t xml:space="preserve">  </w:t>
      </w:r>
      <w:r>
        <w:rPr>
          <w:rFonts w:ascii="Times New Roman" w:hAnsi="Times New Roman" w:cs="Times New Roman" w:eastAsia="Times New Roman"/>
          <w:b/>
          <w:i/>
          <w:color w:val="333333"/>
          <w:spacing w:val="0"/>
          <w:position w:val="0"/>
          <w:sz w:val="24"/>
          <w:u w:val="single"/>
          <w:shd w:fill="FFFFFF" w:val="clear"/>
        </w:rPr>
        <w:t xml:space="preserve">шляхом:</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3.4.1. </w:t>
      </w:r>
      <w:r>
        <w:rPr>
          <w:rFonts w:ascii="Times New Roman" w:hAnsi="Times New Roman" w:cs="Times New Roman" w:eastAsia="Times New Roman"/>
          <w:color w:val="333333"/>
          <w:spacing w:val="0"/>
          <w:position w:val="0"/>
          <w:sz w:val="24"/>
          <w:shd w:fill="FFFFFF" w:val="clear"/>
        </w:rPr>
        <w:t xml:space="preserve">Виховання у дітей поваги до гідності, прав, свобод і законних інтересів однокласників, учнів інших класів, вчителів та інших людей.</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3.4.2. </w:t>
      </w:r>
      <w:r>
        <w:rPr>
          <w:rFonts w:ascii="Times New Roman" w:hAnsi="Times New Roman" w:cs="Times New Roman" w:eastAsia="Times New Roman"/>
          <w:color w:val="333333"/>
          <w:spacing w:val="0"/>
          <w:position w:val="0"/>
          <w:sz w:val="24"/>
          <w:shd w:fill="FFFFFF" w:val="clear"/>
        </w:rPr>
        <w:t xml:space="preserve">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3.4.3. </w:t>
      </w:r>
      <w:r>
        <w:rPr>
          <w:rFonts w:ascii="Times New Roman" w:hAnsi="Times New Roman" w:cs="Times New Roman" w:eastAsia="Times New Roman"/>
          <w:color w:val="333333"/>
          <w:spacing w:val="0"/>
          <w:position w:val="0"/>
          <w:sz w:val="24"/>
          <w:shd w:fill="FFFFFF" w:val="clear"/>
        </w:rPr>
        <w:t xml:space="preserve">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3.4.4. </w:t>
      </w:r>
      <w:r>
        <w:rPr>
          <w:rFonts w:ascii="Times New Roman" w:hAnsi="Times New Roman" w:cs="Times New Roman" w:eastAsia="Times New Roman"/>
          <w:color w:val="333333"/>
          <w:spacing w:val="0"/>
          <w:position w:val="0"/>
          <w:sz w:val="24"/>
          <w:shd w:fill="FFFFFF" w:val="clear"/>
        </w:rPr>
        <w:t xml:space="preserve">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3.4.5. </w:t>
      </w:r>
      <w:r>
        <w:rPr>
          <w:rFonts w:ascii="Times New Roman" w:hAnsi="Times New Roman" w:cs="Times New Roman" w:eastAsia="Times New Roman"/>
          <w:color w:val="333333"/>
          <w:spacing w:val="0"/>
          <w:position w:val="0"/>
          <w:sz w:val="24"/>
          <w:shd w:fill="FFFFFF" w:val="clear"/>
        </w:rPr>
        <w:t xml:space="preserve">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333333"/>
          <w:spacing w:val="0"/>
          <w:position w:val="0"/>
          <w:sz w:val="24"/>
          <w:u w:val="single"/>
          <w:shd w:fill="FFFFFF" w:val="clear"/>
        </w:rPr>
        <w:t xml:space="preserve">3.5. </w:t>
      </w:r>
      <w:r>
        <w:rPr>
          <w:rFonts w:ascii="Times New Roman" w:hAnsi="Times New Roman" w:cs="Times New Roman" w:eastAsia="Times New Roman"/>
          <w:b/>
          <w:i/>
          <w:color w:val="333333"/>
          <w:spacing w:val="0"/>
          <w:position w:val="0"/>
          <w:sz w:val="24"/>
          <w:u w:val="single"/>
          <w:shd w:fill="FFFFFF" w:val="clear"/>
        </w:rPr>
        <w:t xml:space="preserve">Неприйнятним для всіх учасників шкільної спільноти є:</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3.5.1. </w:t>
      </w:r>
      <w:r>
        <w:rPr>
          <w:rFonts w:ascii="Times New Roman" w:hAnsi="Times New Roman" w:cs="Times New Roman" w:eastAsia="Times New Roman"/>
          <w:color w:val="333333"/>
          <w:spacing w:val="0"/>
          <w:position w:val="0"/>
          <w:sz w:val="24"/>
          <w:shd w:fill="FFFFFF" w:val="clear"/>
        </w:rPr>
        <w:t xml:space="preserve">Навмисне перешкоджання навчальній чи трудовій діяльності членів спільноти.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3.5.2. </w:t>
      </w:r>
      <w:r>
        <w:rPr>
          <w:rFonts w:ascii="Times New Roman" w:hAnsi="Times New Roman" w:cs="Times New Roman" w:eastAsia="Times New Roman"/>
          <w:color w:val="333333"/>
          <w:spacing w:val="0"/>
          <w:position w:val="0"/>
          <w:sz w:val="24"/>
          <w:shd w:fill="FFFFFF" w:val="clear"/>
        </w:rPr>
        <w:t xml:space="preserve">Участь у будь-якій діяльності, що пов’язана з обманом, нечесністю; підробка та використання документів.</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3.5.3. </w:t>
      </w:r>
      <w:r>
        <w:rPr>
          <w:rFonts w:ascii="Times New Roman" w:hAnsi="Times New Roman" w:cs="Times New Roman" w:eastAsia="Times New Roman"/>
          <w:color w:val="333333"/>
          <w:spacing w:val="0"/>
          <w:position w:val="0"/>
          <w:sz w:val="24"/>
          <w:shd w:fill="FFFFFF" w:val="clear"/>
        </w:rPr>
        <w:t xml:space="preserve">Перевищення повноважень, що передбачені посадовими інструкціями, контрактами.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3.5.4. </w:t>
      </w:r>
      <w:r>
        <w:rPr>
          <w:rFonts w:ascii="Times New Roman" w:hAnsi="Times New Roman" w:cs="Times New Roman" w:eastAsia="Times New Roman"/>
          <w:color w:val="333333"/>
          <w:spacing w:val="0"/>
          <w:position w:val="0"/>
          <w:sz w:val="24"/>
          <w:shd w:fill="FFFFFF" w:val="clear"/>
        </w:rPr>
        <w:t xml:space="preserve">Використання мобільних телефонів під час навчальних занять, нарад або офіційних заходів.</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3.5.5. </w:t>
      </w:r>
      <w:r>
        <w:rPr>
          <w:rFonts w:ascii="Times New Roman" w:hAnsi="Times New Roman" w:cs="Times New Roman" w:eastAsia="Times New Roman"/>
          <w:color w:val="333333"/>
          <w:spacing w:val="0"/>
          <w:position w:val="0"/>
          <w:sz w:val="24"/>
          <w:shd w:fill="FFFFFF" w:val="clear"/>
        </w:rPr>
        <w:t xml:space="preserve">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3.5.6. </w:t>
      </w:r>
      <w:r>
        <w:rPr>
          <w:rFonts w:ascii="Times New Roman" w:hAnsi="Times New Roman" w:cs="Times New Roman" w:eastAsia="Times New Roman"/>
          <w:color w:val="333333"/>
          <w:spacing w:val="0"/>
          <w:position w:val="0"/>
          <w:sz w:val="24"/>
          <w:shd w:fill="FFFFFF" w:val="clear"/>
        </w:rPr>
        <w:t xml:space="preserve">Пронесення зброї, використання газових балончиків та інших речей, що можуть зашкодити здоров’ю та життю людини.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u w:val="single"/>
          <w:shd w:fill="FFFFFF" w:val="clear"/>
        </w:rPr>
        <w:t xml:space="preserve">4. </w:t>
      </w:r>
      <w:r>
        <w:rPr>
          <w:rFonts w:ascii="Times New Roman" w:hAnsi="Times New Roman" w:cs="Times New Roman" w:eastAsia="Times New Roman"/>
          <w:b/>
          <w:color w:val="333333"/>
          <w:spacing w:val="0"/>
          <w:position w:val="0"/>
          <w:sz w:val="24"/>
          <w:u w:val="single"/>
          <w:shd w:fill="FFFFFF" w:val="clear"/>
        </w:rPr>
        <w:t xml:space="preserve">ЗАХОДИ З ПОПЕРЕДЖЕННЯ, ВИЯВЛЕННЯ ТА ВСТАНОВЛЕННЯ ФАКТІВ ПОРУШЕННЯ АКАДЕМІЧНОЇ ДОБРОЧЕСНОСТІ</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4.1. </w:t>
      </w:r>
      <w:r>
        <w:rPr>
          <w:rFonts w:ascii="Times New Roman" w:hAnsi="Times New Roman" w:cs="Times New Roman" w:eastAsia="Times New Roman"/>
          <w:color w:val="333333"/>
          <w:spacing w:val="0"/>
          <w:position w:val="0"/>
          <w:sz w:val="24"/>
          <w:shd w:fill="FFFFFF" w:val="clear"/>
        </w:rPr>
        <w:t xml:space="preserve">При прийомі на роботу працівник знайомиться із даним Положенням під розписку після ознайомлення із правилами внутрішнього розпорядку школи.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4.2. </w:t>
      </w:r>
      <w:r>
        <w:rPr>
          <w:rFonts w:ascii="Times New Roman" w:hAnsi="Times New Roman" w:cs="Times New Roman" w:eastAsia="Times New Roman"/>
          <w:color w:val="333333"/>
          <w:spacing w:val="0"/>
          <w:position w:val="0"/>
          <w:sz w:val="24"/>
          <w:shd w:fill="FFFFFF" w:val="clear"/>
        </w:rPr>
        <w:t xml:space="preserve">Положення доводиться до батьківської громади на конференції, а також оприлюднюється на сайті закладу.</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4.3. </w:t>
      </w:r>
      <w:r>
        <w:rPr>
          <w:rFonts w:ascii="Times New Roman" w:hAnsi="Times New Roman" w:cs="Times New Roman" w:eastAsia="Times New Roman"/>
          <w:color w:val="333333"/>
          <w:spacing w:val="0"/>
          <w:position w:val="0"/>
          <w:sz w:val="24"/>
          <w:shd w:fill="FFFFFF" w:val="clear"/>
        </w:rPr>
        <w:t xml:space="preserve">Заступник директора школи, який відповідає за методичну роботу:</w:t>
      </w:r>
    </w:p>
    <w:p>
      <w:pPr>
        <w:numPr>
          <w:ilvl w:val="0"/>
          <w:numId w:val="1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pPr>
        <w:numPr>
          <w:ilvl w:val="0"/>
          <w:numId w:val="19"/>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4.4. </w:t>
      </w:r>
      <w:r>
        <w:rPr>
          <w:rFonts w:ascii="Times New Roman" w:hAnsi="Times New Roman" w:cs="Times New Roman" w:eastAsia="Times New Roman"/>
          <w:color w:val="333333"/>
          <w:spacing w:val="0"/>
          <w:position w:val="0"/>
          <w:sz w:val="24"/>
          <w:shd w:fill="FFFFFF" w:val="clear"/>
        </w:rPr>
        <w:t xml:space="preserve">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u w:val="single"/>
          <w:shd w:fill="FFFFFF" w:val="clear"/>
        </w:rPr>
        <w:t xml:space="preserve">5. </w:t>
      </w:r>
      <w:r>
        <w:rPr>
          <w:rFonts w:ascii="Times New Roman" w:hAnsi="Times New Roman" w:cs="Times New Roman" w:eastAsia="Times New Roman"/>
          <w:b/>
          <w:color w:val="333333"/>
          <w:spacing w:val="0"/>
          <w:position w:val="0"/>
          <w:sz w:val="24"/>
          <w:u w:val="single"/>
          <w:shd w:fill="FFFFFF" w:val="clear"/>
        </w:rPr>
        <w:t xml:space="preserve">ВІДПОВІДАЛЬНІСТЬ ЗА ПОРУШЕННЯ АКАДЕМІЧНОЇ ДОБРОЧЕСНОСТІ</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5.1. </w:t>
      </w:r>
      <w:r>
        <w:rPr>
          <w:rFonts w:ascii="Times New Roman" w:hAnsi="Times New Roman" w:cs="Times New Roman" w:eastAsia="Times New Roman"/>
          <w:color w:val="333333"/>
          <w:spacing w:val="0"/>
          <w:position w:val="0"/>
          <w:sz w:val="24"/>
          <w:shd w:fill="FFFFFF" w:val="clear"/>
        </w:rPr>
        <w:t xml:space="preserve">Відмова у встановленні кваліфікаційної категорії, присвоєнні педагогічного звання.</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5.2. </w:t>
      </w:r>
      <w:r>
        <w:rPr>
          <w:rFonts w:ascii="Times New Roman" w:hAnsi="Times New Roman" w:cs="Times New Roman" w:eastAsia="Times New Roman"/>
          <w:color w:val="333333"/>
          <w:spacing w:val="0"/>
          <w:position w:val="0"/>
          <w:sz w:val="24"/>
          <w:shd w:fill="FFFFFF" w:val="clear"/>
        </w:rPr>
        <w:t xml:space="preserve">Позбавлення раніше встановленої категорії.</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5.3. </w:t>
      </w:r>
      <w:r>
        <w:rPr>
          <w:rFonts w:ascii="Times New Roman" w:hAnsi="Times New Roman" w:cs="Times New Roman" w:eastAsia="Times New Roman"/>
          <w:color w:val="333333"/>
          <w:spacing w:val="0"/>
          <w:position w:val="0"/>
          <w:sz w:val="24"/>
          <w:shd w:fill="FFFFFF" w:val="clear"/>
        </w:rPr>
        <w:t xml:space="preserve">Позбавлення права брати участь у роботі визначених законом органів чи займати визначені законом посади.</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5.4. </w:t>
      </w:r>
      <w:r>
        <w:rPr>
          <w:rFonts w:ascii="Times New Roman" w:hAnsi="Times New Roman" w:cs="Times New Roman" w:eastAsia="Times New Roman"/>
          <w:color w:val="333333"/>
          <w:spacing w:val="0"/>
          <w:position w:val="0"/>
          <w:sz w:val="24"/>
          <w:shd w:fill="FFFFFF" w:val="clear"/>
        </w:rPr>
        <w:t xml:space="preserve">Повторне проходження здобувачами освіти оцінювання чи не зарахування результатів самостійних, контрольних робіт, ДПА тощо.</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5.5. </w:t>
      </w:r>
      <w:r>
        <w:rPr>
          <w:rFonts w:ascii="Times New Roman" w:hAnsi="Times New Roman" w:cs="Times New Roman" w:eastAsia="Times New Roman"/>
          <w:color w:val="333333"/>
          <w:spacing w:val="0"/>
          <w:position w:val="0"/>
          <w:sz w:val="24"/>
          <w:shd w:fill="FFFFFF" w:val="clear"/>
        </w:rPr>
        <w:t xml:space="preserve">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u w:val="single"/>
          <w:shd w:fill="FFFFFF" w:val="clear"/>
        </w:rPr>
        <w:t xml:space="preserve">6. </w:t>
      </w:r>
      <w:r>
        <w:rPr>
          <w:rFonts w:ascii="Times New Roman" w:hAnsi="Times New Roman" w:cs="Times New Roman" w:eastAsia="Times New Roman"/>
          <w:b/>
          <w:color w:val="333333"/>
          <w:spacing w:val="0"/>
          <w:position w:val="0"/>
          <w:sz w:val="24"/>
          <w:u w:val="single"/>
          <w:shd w:fill="FFFFFF" w:val="clear"/>
        </w:rPr>
        <w:t xml:space="preserve">КОМІСІЯ З ПИТАНЬ АКАДЕМІЧНОЇ ДОБРОЧЕСНОСТІ</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6.1. </w:t>
      </w:r>
      <w:r>
        <w:rPr>
          <w:rFonts w:ascii="Times New Roman" w:hAnsi="Times New Roman" w:cs="Times New Roman" w:eastAsia="Times New Roman"/>
          <w:color w:val="333333"/>
          <w:spacing w:val="0"/>
          <w:position w:val="0"/>
          <w:sz w:val="24"/>
          <w:shd w:fill="FFFFFF" w:val="clear"/>
        </w:rPr>
        <w:t xml:space="preserve">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6.2. </w:t>
      </w:r>
      <w:r>
        <w:rPr>
          <w:rFonts w:ascii="Times New Roman" w:hAnsi="Times New Roman" w:cs="Times New Roman" w:eastAsia="Times New Roman"/>
          <w:color w:val="333333"/>
          <w:spacing w:val="0"/>
          <w:position w:val="0"/>
          <w:sz w:val="24"/>
          <w:shd w:fill="FFFFFF" w:val="clear"/>
        </w:rPr>
        <w:t xml:space="preserve">До складу Комісії входять представники Ради школи та педагогічного колективу.</w:t>
      </w:r>
    </w:p>
    <w:p>
      <w:pPr>
        <w:spacing w:before="0" w:after="150" w:line="276"/>
        <w:ind w:right="0" w:left="144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Склад комісії затверджується рішенням педагогічної ради.</w:t>
      </w:r>
    </w:p>
    <w:p>
      <w:pPr>
        <w:spacing w:before="0" w:after="150" w:line="276"/>
        <w:ind w:right="0" w:left="144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Голова, заступник голови та секретар Комісії обираються з числа осіб, що входять до неї.</w:t>
      </w:r>
    </w:p>
    <w:p>
      <w:pPr>
        <w:spacing w:before="0" w:after="150" w:line="276"/>
        <w:ind w:right="0" w:left="144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Голова веде засідання, підписує протоколи та рішення тощо.</w:t>
      </w:r>
    </w:p>
    <w:p>
      <w:pPr>
        <w:spacing w:before="0" w:after="150" w:line="276"/>
        <w:ind w:right="0" w:left="144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За відсутності голови Комісії його обов’язки виконує заступник.</w:t>
      </w:r>
    </w:p>
    <w:p>
      <w:pPr>
        <w:spacing w:before="0" w:after="150" w:line="276"/>
        <w:ind w:right="0" w:left="144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Секретар Комісії здійснює повноваження щодо ведення протоколу засідання, технічної підготовки матеріалів до розгляду їх на засіданні тощо.</w:t>
      </w:r>
    </w:p>
    <w:p>
      <w:pPr>
        <w:spacing w:before="0" w:after="150" w:line="276"/>
        <w:ind w:right="0" w:left="144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Термін повноважень Комісії – 1 рік.</w:t>
      </w: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6.3. </w:t>
      </w:r>
      <w:r>
        <w:rPr>
          <w:rFonts w:ascii="Times New Roman" w:hAnsi="Times New Roman" w:cs="Times New Roman" w:eastAsia="Times New Roman"/>
          <w:color w:val="333333"/>
          <w:spacing w:val="0"/>
          <w:position w:val="0"/>
          <w:sz w:val="24"/>
          <w:shd w:fill="FFFFFF" w:val="clear"/>
        </w:rPr>
        <w:t xml:space="preserve">Комісія має такі повноваження:</w:t>
      </w:r>
    </w:p>
    <w:p>
      <w:pPr>
        <w:numPr>
          <w:ilvl w:val="0"/>
          <w:numId w:val="25"/>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Виявляти та встановлювати факти порушення академічної доброчесності учасників освітнього процесу школи.</w:t>
      </w:r>
    </w:p>
    <w:p>
      <w:pPr>
        <w:numPr>
          <w:ilvl w:val="0"/>
          <w:numId w:val="25"/>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Проводити інформаційну роботу щодо популяризації принципів академічної доброчесності серед учасників освітнього процесу.</w:t>
      </w:r>
    </w:p>
    <w:p>
      <w:pPr>
        <w:numPr>
          <w:ilvl w:val="0"/>
          <w:numId w:val="25"/>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Готувати пропозиції, надавати рекомендації та консультації</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щодо підвищення ефективності впровадження принципів академічної доброчесності в освітню діяльність школи.</w:t>
      </w:r>
    </w:p>
    <w:p>
      <w:pPr>
        <w:numPr>
          <w:ilvl w:val="0"/>
          <w:numId w:val="25"/>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pPr>
        <w:numPr>
          <w:ilvl w:val="0"/>
          <w:numId w:val="25"/>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pPr>
        <w:numPr>
          <w:ilvl w:val="0"/>
          <w:numId w:val="25"/>
        </w:numPr>
        <w:tabs>
          <w:tab w:val="left" w:pos="720" w:leader="none"/>
        </w:tabs>
        <w:spacing w:before="100" w:after="100" w:line="276"/>
        <w:ind w:right="0" w:left="720" w:hanging="36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Доводити результати розгляду заяв щодо порушення академічної доброчесності до відома директора школи для подальшого реагування.</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6.4. </w:t>
      </w:r>
      <w:r>
        <w:rPr>
          <w:rFonts w:ascii="Times New Roman" w:hAnsi="Times New Roman" w:cs="Times New Roman" w:eastAsia="Times New Roman"/>
          <w:color w:val="333333"/>
          <w:spacing w:val="0"/>
          <w:position w:val="0"/>
          <w:sz w:val="24"/>
          <w:shd w:fill="FFFFFF" w:val="clear"/>
        </w:rPr>
        <w:t xml:space="preserve">Свої повноваження Комісія здійснює за умови, що кількість її членів, присутніх на засіданні, складатиме не менше ніж дві третини її складу.</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6.5. </w:t>
      </w:r>
      <w:r>
        <w:rPr>
          <w:rFonts w:ascii="Times New Roman" w:hAnsi="Times New Roman" w:cs="Times New Roman" w:eastAsia="Times New Roman"/>
          <w:color w:val="333333"/>
          <w:spacing w:val="0"/>
          <w:position w:val="0"/>
          <w:sz w:val="24"/>
          <w:shd w:fill="FFFFFF" w:val="clear"/>
        </w:rPr>
        <w:t xml:space="preserve">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6.6. </w:t>
      </w:r>
      <w:r>
        <w:rPr>
          <w:rFonts w:ascii="Times New Roman" w:hAnsi="Times New Roman" w:cs="Times New Roman" w:eastAsia="Times New Roman"/>
          <w:color w:val="333333"/>
          <w:spacing w:val="0"/>
          <w:position w:val="0"/>
          <w:sz w:val="24"/>
          <w:shd w:fill="FFFFFF" w:val="clear"/>
        </w:rPr>
        <w:t xml:space="preserve">За результатами засідання Комісії складається протокол. Який підписує голова (в разі його відсутності - заступник) та секретар.</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p>
    <w:p>
      <w:pPr>
        <w:spacing w:before="0" w:after="150" w:line="276"/>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u w:val="single"/>
          <w:shd w:fill="FFFFFF" w:val="clear"/>
        </w:rPr>
        <w:t xml:space="preserve">7. </w:t>
      </w:r>
      <w:r>
        <w:rPr>
          <w:rFonts w:ascii="Times New Roman" w:hAnsi="Times New Roman" w:cs="Times New Roman" w:eastAsia="Times New Roman"/>
          <w:b/>
          <w:color w:val="333333"/>
          <w:spacing w:val="0"/>
          <w:position w:val="0"/>
          <w:sz w:val="24"/>
          <w:u w:val="single"/>
          <w:shd w:fill="FFFFFF" w:val="clear"/>
        </w:rPr>
        <w:t xml:space="preserve">ЗАКЛЮЧНІ ПОЛОЖЕННЯ</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7.1. </w:t>
      </w:r>
      <w:r>
        <w:rPr>
          <w:rFonts w:ascii="Times New Roman" w:hAnsi="Times New Roman" w:cs="Times New Roman" w:eastAsia="Times New Roman"/>
          <w:color w:val="333333"/>
          <w:spacing w:val="0"/>
          <w:position w:val="0"/>
          <w:sz w:val="24"/>
          <w:shd w:fill="FFFFFF" w:val="clear"/>
        </w:rPr>
        <w:t xml:space="preserve">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7.2. </w:t>
      </w:r>
      <w:r>
        <w:rPr>
          <w:rFonts w:ascii="Times New Roman" w:hAnsi="Times New Roman" w:cs="Times New Roman" w:eastAsia="Times New Roman"/>
          <w:color w:val="333333"/>
          <w:spacing w:val="0"/>
          <w:position w:val="0"/>
          <w:sz w:val="24"/>
          <w:shd w:fill="FFFFFF" w:val="clear"/>
        </w:rPr>
        <w:t xml:space="preserve">Положення про академічну доброчесність Хмельницької спеціалізованої школи I ступеня №30 затверджується педагогічною радою школи та вводиться в дію наказом директора.</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7.3. </w:t>
      </w:r>
      <w:r>
        <w:rPr>
          <w:rFonts w:ascii="Times New Roman" w:hAnsi="Times New Roman" w:cs="Times New Roman" w:eastAsia="Times New Roman"/>
          <w:color w:val="333333"/>
          <w:spacing w:val="0"/>
          <w:position w:val="0"/>
          <w:sz w:val="24"/>
          <w:shd w:fill="FFFFFF" w:val="clear"/>
        </w:rPr>
        <w:t xml:space="preserve">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pPr>
        <w:spacing w:before="0" w:after="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C763D"/>
          <w:spacing w:val="0"/>
          <w:position w:val="0"/>
          <w:sz w:val="24"/>
          <w:shd w:fill="FFFFFF" w:val="clear"/>
        </w:rPr>
        <w:t xml:space="preserve"> </w:t>
      </w:r>
    </w:p>
    <w:p>
      <w:pPr>
        <w:spacing w:before="0" w:after="150"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9">
    <w:abstractNumId w:val="12"/>
  </w:num>
  <w:num w:numId="19">
    <w:abstractNumId w:val="6"/>
  </w:num>
  <w:num w:numId="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