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BE" w:rsidRPr="00E026BE" w:rsidRDefault="00E026BE" w:rsidP="00E026BE">
      <w:pPr>
        <w:pBdr>
          <w:bottom w:val="single" w:sz="12" w:space="16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98"/>
          <w:szCs w:val="98"/>
          <w:lang w:eastAsia="ru-RU"/>
        </w:rPr>
      </w:pPr>
      <w:r w:rsidRPr="00E026BE">
        <w:rPr>
          <w:rFonts w:ascii="Times New Roman" w:eastAsia="Times New Roman" w:hAnsi="Times New Roman" w:cs="Times New Roman"/>
          <w:b/>
          <w:bCs/>
          <w:color w:val="C0392B"/>
          <w:kern w:val="36"/>
          <w:sz w:val="59"/>
          <w:szCs w:val="59"/>
          <w:bdr w:val="none" w:sz="0" w:space="0" w:color="auto" w:frame="1"/>
          <w:lang w:eastAsia="ru-RU"/>
        </w:rPr>
        <w:t>Спілкування через Інтернет: чого від нього чекати і як з ним поводитися дитині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спілкування в інтернеті" style="width:24.55pt;height:24.55pt"/>
        </w:pic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Можливість отримати будь-яку інформацію не виходячи з дому – зараз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це не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фантастика, а реальність. І це стало можливим завдяки Інтернету. Крім того, що Інтернет дозволяє тобі знайти потрібну інформацію, мережа значно розширює коло твого спілкування. І це стало можливим завдяки Чату, в соцмережах та іншим подібним сайтам.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Спілкування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у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чаті, в соцмережах та на деяких інших сайтах поряд з користю може приховувати і суттєву небезпеку для дитини.</w:t>
      </w:r>
    </w:p>
    <w:p w:rsidR="00E026BE" w:rsidRPr="00E026BE" w:rsidRDefault="00E026BE" w:rsidP="00E026BE">
      <w:pPr>
        <w:shd w:val="clear" w:color="auto" w:fill="FFFFFF"/>
        <w:spacing w:before="818" w:after="49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26B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 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 </w:t>
      </w:r>
    </w:p>
    <w:p w:rsidR="00E026BE" w:rsidRPr="00E026BE" w:rsidRDefault="00E026BE" w:rsidP="00E026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26BE"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bdr w:val="none" w:sz="0" w:space="0" w:color="auto" w:frame="1"/>
          <w:lang w:eastAsia="ru-RU"/>
        </w:rPr>
        <w:lastRenderedPageBreak/>
        <w:t>Навчіть дитину</w:t>
      </w:r>
    </w:p>
    <w:p w:rsidR="00E026BE" w:rsidRPr="00E026BE" w:rsidRDefault="00E026BE" w:rsidP="00E026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26BE">
        <w:rPr>
          <w:rFonts w:ascii="Times New Roman" w:eastAsia="Times New Roman" w:hAnsi="Times New Roman" w:cs="Times New Roman"/>
          <w:b/>
          <w:bCs/>
          <w:color w:val="2980B9"/>
          <w:sz w:val="46"/>
          <w:szCs w:val="46"/>
          <w:bdr w:val="none" w:sz="0" w:space="0" w:color="auto" w:frame="1"/>
          <w:lang w:eastAsia="ru-RU"/>
        </w:rPr>
        <w:t>СПІЛКУЮЧИСЬ В ІНТЕРНЕТІ ВОНА, ЗАРАДИ СВОЄЇ БЕЗПЕКИ, НЕ ПОВИННА НІКОЛИ:</w:t>
      </w:r>
    </w:p>
    <w:p w:rsidR="00E026BE" w:rsidRPr="00E026BE" w:rsidRDefault="00E026BE" w:rsidP="00E026BE">
      <w:pPr>
        <w:numPr>
          <w:ilvl w:val="0"/>
          <w:numId w:val="1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повідомляти своєму віртуальному другу своє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пр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ізвище, домашню адресу, номер свого мобільного або домашнього телефону, номер та місцезнаходження своєї школи та інші дані;</w:t>
      </w:r>
    </w:p>
    <w:p w:rsidR="00E026BE" w:rsidRPr="00E026BE" w:rsidRDefault="00E026BE" w:rsidP="00E026BE">
      <w:pPr>
        <w:numPr>
          <w:ilvl w:val="0"/>
          <w:numId w:val="1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розміщувати фотокартки, на яких ти оголений або у нижній білизні чи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іжамі, а також відправляти комусь свої фото електронною або звичайною поштою;</w:t>
      </w:r>
    </w:p>
    <w:p w:rsidR="00E026BE" w:rsidRPr="00E026BE" w:rsidRDefault="00E026BE" w:rsidP="00E026BE">
      <w:pPr>
        <w:numPr>
          <w:ilvl w:val="0"/>
          <w:numId w:val="1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повідомляти пароль до своєї Інтернет-сторінки. Пароль як ключ від квартири, тому нікому його не слідвіддавати!;</w:t>
      </w:r>
    </w:p>
    <w:p w:rsidR="00E026BE" w:rsidRPr="00E026BE" w:rsidRDefault="00E026BE" w:rsidP="00E026BE">
      <w:pPr>
        <w:numPr>
          <w:ilvl w:val="0"/>
          <w:numId w:val="1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казати, що дитина вдома знаходиться вдома одна;</w:t>
      </w:r>
    </w:p>
    <w:p w:rsidR="00E026BE" w:rsidRPr="00E026BE" w:rsidRDefault="00E026BE" w:rsidP="00E026BE">
      <w:pPr>
        <w:numPr>
          <w:ilvl w:val="0"/>
          <w:numId w:val="1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казати, що дитина сама знаходиться перед комп’ютером. </w:t>
      </w:r>
    </w:p>
    <w:p w:rsidR="00E026BE" w:rsidRPr="00E026BE" w:rsidRDefault="00E026BE" w:rsidP="00E026BE">
      <w:pPr>
        <w:numPr>
          <w:ilvl w:val="0"/>
          <w:numId w:val="1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обговорювати теми, які дитині неприємні або яких вона соромиться;</w:t>
      </w:r>
    </w:p>
    <w:p w:rsidR="00E026BE" w:rsidRPr="00E026BE" w:rsidRDefault="00E026BE" w:rsidP="00E026BE">
      <w:pPr>
        <w:numPr>
          <w:ilvl w:val="0"/>
          <w:numId w:val="1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>показувати віртуальному другу перед Веб-камерою своє тіло або якісь його частини, робити те, що їй не подобається.</w:t>
      </w:r>
    </w:p>
    <w:p w:rsidR="00E026BE" w:rsidRPr="00E026BE" w:rsidRDefault="00E026BE" w:rsidP="00E026BE">
      <w:pPr>
        <w:numPr>
          <w:ilvl w:val="0"/>
          <w:numId w:val="1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відповідати на питання, які стосуються особистого життя або  тіла дитини. Нехай дитина пам’ята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є: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її тіло належить тільки їй і ніхто не має права розмовляти про нього з дитиною!;</w:t>
      </w:r>
    </w:p>
    <w:p w:rsidR="00E026BE" w:rsidRPr="00E026BE" w:rsidRDefault="00E026BE" w:rsidP="00E026BE">
      <w:pPr>
        <w:numPr>
          <w:ilvl w:val="0"/>
          <w:numId w:val="1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розповідати багато про своїх друзів, знайомих та родину, особливо, видавати їхні таємниці;</w:t>
      </w:r>
    </w:p>
    <w:p w:rsidR="00E026BE" w:rsidRPr="00E026BE" w:rsidRDefault="00E026BE" w:rsidP="00E026BE">
      <w:pPr>
        <w:numPr>
          <w:ilvl w:val="0"/>
          <w:numId w:val="1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відправляти поштою або передавати через когось свої особисті речі співрозмовнику по Інтернету;</w:t>
      </w:r>
    </w:p>
    <w:p w:rsidR="00E026BE" w:rsidRPr="00E026BE" w:rsidRDefault="00E026BE" w:rsidP="00E026BE">
      <w:pPr>
        <w:shd w:val="clear" w:color="auto" w:fill="FFFFFF"/>
        <w:spacing w:before="818" w:after="49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026B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Крім того:</w:t>
      </w:r>
    </w:p>
    <w:p w:rsidR="00E026BE" w:rsidRPr="00E026BE" w:rsidRDefault="00E026BE" w:rsidP="00E026BE">
      <w:pPr>
        <w:numPr>
          <w:ilvl w:val="0"/>
          <w:numId w:val="2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при реєстрації у Чаті ніколи не слід заповнювати поля, де  вимагають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пр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ізвище, номер мобільного та домашнього телефону, домашню адресу. Якщо ці поля обов’язкові, то краще слід вигадати для себе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пр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ізвище, адресу та номер телефону. 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>Це потрібно для безпеки дитини. Взагалі, для реєстрації у Чаті, в соцмережах та на інших подібних сайтах слід створити для себе окрему електронну поштову скриньку;</w:t>
      </w:r>
    </w:p>
    <w:p w:rsidR="00E026BE" w:rsidRPr="00E026BE" w:rsidRDefault="00E026BE" w:rsidP="00E026BE">
      <w:pPr>
        <w:numPr>
          <w:ilvl w:val="0"/>
          <w:numId w:val="2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коли вигадуєш у Чаті для себе нікнейм, то він не повинен бути схожим на 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пр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ізвище. Також він не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повинен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стосуватися зовнішнього вигляду особи;</w:t>
      </w:r>
    </w:p>
    <w:p w:rsidR="00E026BE" w:rsidRPr="00E026BE" w:rsidRDefault="00E026BE" w:rsidP="00E026BE">
      <w:pPr>
        <w:numPr>
          <w:ilvl w:val="0"/>
          <w:numId w:val="2"/>
        </w:numPr>
        <w:shd w:val="clear" w:color="auto" w:fill="FFFFFF"/>
        <w:spacing w:before="229" w:after="229" w:line="240" w:lineRule="auto"/>
        <w:ind w:left="491" w:right="49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у соцмережах та подібних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сайтах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слід  обмежити  доступ до власної сторінки невідомих тобі людей. Додавай до списку своїх друзів лише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тих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, кого ти добре знаєш у справжньому житті;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Спілкування в Інтернеті не є  обов’язком, тому якщо дитині це більше не подобається або її лякають  Інтернет-друзі, то треба лише вимкнути комп’ютер і не повертатися більше до спілкування онлайн!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Така обізнаність — запорука безпеки дитини як в реальному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іті, так і у віртуальному просторі.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 xml:space="preserve">В разі, коли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ідліток проводить весь свій вільний час у соціальних мережах, слід знайти альтернативу, яка б могла його зацікавити і ві</w:t>
      </w:r>
      <w:r>
        <w:rPr>
          <w:rFonts w:ascii="Arial" w:eastAsia="Times New Roman" w:hAnsi="Arial" w:cs="Arial"/>
          <w:noProof/>
          <w:color w:val="333333"/>
          <w:sz w:val="46"/>
          <w:szCs w:val="46"/>
          <w:lang w:eastAsia="ru-RU"/>
        </w:rPr>
        <w:drawing>
          <wp:inline distT="0" distB="0" distL="0" distR="0">
            <wp:extent cx="3138170" cy="2057400"/>
            <wp:effectExtent l="19050" t="0" r="5080" b="0"/>
            <wp:docPr id="2" name="Рисунок 2" descr="http://oleksandria-dnz43.edukit.kr.ua/files2/images/bezpeka_v_interneti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eksandria-dnz43.edukit.kr.ua/files2/images/bezpeka_v_interneti.jpg?size=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дволікти. Наприклад, організувати спільний похід на природу, завести домашнього улюбленця, який потребує постійного догляду, чи запросити найкращих друзів вашої дитини для домашньої вечірки.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Важливо, аби дитина чи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ідліток отримували необхідну кількість спілкування у реальному світі, оскільки соціальні мережі покликані не для того, щоб замінити реальне спілкування, а щоб його доповнити та розширити. Спілкуйтеся якомога більше з власною дитиною, розпитуйте про її інтереси, друзів і вподобання. Зробіть так, аби ви перебували у списку її «обраних друзі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»!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 xml:space="preserve">Не забувайте, наскільки важливо розповідати дітям про безпеку у віртувальному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іті.</w:t>
      </w:r>
    </w:p>
    <w:p w:rsidR="00E026BE" w:rsidRPr="00E026BE" w:rsidRDefault="00E026BE" w:rsidP="00E026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b/>
          <w:bCs/>
          <w:color w:val="C0392B"/>
          <w:sz w:val="52"/>
          <w:szCs w:val="52"/>
          <w:bdr w:val="none" w:sz="0" w:space="0" w:color="auto" w:frame="1"/>
          <w:lang w:eastAsia="ru-RU"/>
        </w:rPr>
        <w:t>5 простих правил для батькі</w:t>
      </w:r>
      <w:proofErr w:type="gramStart"/>
      <w:r w:rsidRPr="00E026BE">
        <w:rPr>
          <w:rFonts w:ascii="Arial" w:eastAsia="Times New Roman" w:hAnsi="Arial" w:cs="Arial"/>
          <w:b/>
          <w:bCs/>
          <w:color w:val="C0392B"/>
          <w:sz w:val="52"/>
          <w:szCs w:val="52"/>
          <w:bdr w:val="none" w:sz="0" w:space="0" w:color="auto" w:frame="1"/>
          <w:lang w:eastAsia="ru-RU"/>
        </w:rPr>
        <w:t>в</w:t>
      </w:r>
      <w:proofErr w:type="gramEnd"/>
    </w:p>
    <w:p w:rsidR="00E026BE" w:rsidRPr="00E026BE" w:rsidRDefault="00E026BE" w:rsidP="00E026B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026BE">
        <w:rPr>
          <w:rFonts w:ascii="Times New Roman" w:eastAsia="Times New Roman" w:hAnsi="Times New Roman" w:cs="Times New Roman"/>
          <w:color w:val="333333"/>
          <w:sz w:val="46"/>
          <w:szCs w:val="46"/>
          <w:bdr w:val="none" w:sz="0" w:space="0" w:color="auto" w:frame="1"/>
          <w:lang w:eastAsia="ru-RU"/>
        </w:rPr>
        <w:t xml:space="preserve">1. </w:t>
      </w:r>
      <w:proofErr w:type="gramStart"/>
      <w:r w:rsidRPr="00E026BE">
        <w:rPr>
          <w:rFonts w:ascii="Times New Roman" w:eastAsia="Times New Roman" w:hAnsi="Times New Roman" w:cs="Times New Roman"/>
          <w:color w:val="333333"/>
          <w:sz w:val="46"/>
          <w:szCs w:val="46"/>
          <w:bdr w:val="none" w:sz="0" w:space="0" w:color="auto" w:frame="1"/>
          <w:lang w:eastAsia="ru-RU"/>
        </w:rPr>
        <w:t>П</w:t>
      </w:r>
      <w:proofErr w:type="gramEnd"/>
      <w:r w:rsidRPr="00E026BE">
        <w:rPr>
          <w:rFonts w:ascii="Times New Roman" w:eastAsia="Times New Roman" w:hAnsi="Times New Roman" w:cs="Times New Roman"/>
          <w:color w:val="333333"/>
          <w:sz w:val="46"/>
          <w:szCs w:val="46"/>
          <w:bdr w:val="none" w:sz="0" w:space="0" w:color="auto" w:frame="1"/>
          <w:lang w:eastAsia="ru-RU"/>
        </w:rPr>
        <w:t>ідвищуйте власну комп'ютерну та інтернет-обізнаність</w:t>
      </w:r>
    </w:p>
    <w:p w:rsidR="00E026BE" w:rsidRPr="00E026BE" w:rsidRDefault="00E026BE" w:rsidP="00E026B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026BE">
        <w:rPr>
          <w:rFonts w:ascii="Times New Roman" w:eastAsia="Times New Roman" w:hAnsi="Times New Roman" w:cs="Times New Roman"/>
          <w:color w:val="333333"/>
          <w:sz w:val="46"/>
          <w:szCs w:val="46"/>
          <w:bdr w:val="none" w:sz="0" w:space="0" w:color="auto" w:frame="1"/>
          <w:lang w:eastAsia="ru-RU"/>
        </w:rPr>
        <w:t>2. Опановуйте інтернет разом із дитиною</w:t>
      </w:r>
    </w:p>
    <w:p w:rsidR="00E026BE" w:rsidRPr="00E026BE" w:rsidRDefault="00E026BE" w:rsidP="00E026B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026BE">
        <w:rPr>
          <w:rFonts w:ascii="Times New Roman" w:eastAsia="Times New Roman" w:hAnsi="Times New Roman" w:cs="Times New Roman"/>
          <w:color w:val="333333"/>
          <w:sz w:val="46"/>
          <w:szCs w:val="46"/>
          <w:bdr w:val="none" w:sz="0" w:space="0" w:color="auto" w:frame="1"/>
          <w:lang w:eastAsia="ru-RU"/>
        </w:rPr>
        <w:t xml:space="preserve">3. Станьте другом дитині у </w:t>
      </w:r>
      <w:proofErr w:type="gramStart"/>
      <w:r w:rsidRPr="00E026BE">
        <w:rPr>
          <w:rFonts w:ascii="Times New Roman" w:eastAsia="Times New Roman" w:hAnsi="Times New Roman" w:cs="Times New Roman"/>
          <w:color w:val="333333"/>
          <w:sz w:val="46"/>
          <w:szCs w:val="46"/>
          <w:bdr w:val="none" w:sz="0" w:space="0" w:color="auto" w:frame="1"/>
          <w:lang w:eastAsia="ru-RU"/>
        </w:rPr>
        <w:t>соц</w:t>
      </w:r>
      <w:proofErr w:type="gramEnd"/>
      <w:r w:rsidRPr="00E026BE">
        <w:rPr>
          <w:rFonts w:ascii="Times New Roman" w:eastAsia="Times New Roman" w:hAnsi="Times New Roman" w:cs="Times New Roman"/>
          <w:color w:val="333333"/>
          <w:sz w:val="46"/>
          <w:szCs w:val="46"/>
          <w:bdr w:val="none" w:sz="0" w:space="0" w:color="auto" w:frame="1"/>
          <w:lang w:eastAsia="ru-RU"/>
        </w:rPr>
        <w:t>іальній мережі, або попросіть близьких знайомих зробити це</w:t>
      </w:r>
    </w:p>
    <w:p w:rsidR="00E026BE" w:rsidRPr="00E026BE" w:rsidRDefault="00E026BE" w:rsidP="00E026B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026BE">
        <w:rPr>
          <w:rFonts w:ascii="Times New Roman" w:eastAsia="Times New Roman" w:hAnsi="Times New Roman" w:cs="Times New Roman"/>
          <w:color w:val="333333"/>
          <w:sz w:val="46"/>
          <w:szCs w:val="46"/>
          <w:bdr w:val="none" w:sz="0" w:space="0" w:color="auto" w:frame="1"/>
          <w:lang w:eastAsia="ru-RU"/>
        </w:rPr>
        <w:t>4. Встановіть "Батьківський контроль". Регулярно оновлюйте антивірус</w:t>
      </w:r>
    </w:p>
    <w:p w:rsidR="00E026BE" w:rsidRPr="00E026BE" w:rsidRDefault="00E026BE" w:rsidP="00E026B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E026BE">
        <w:rPr>
          <w:rFonts w:ascii="Times New Roman" w:eastAsia="Times New Roman" w:hAnsi="Times New Roman" w:cs="Times New Roman"/>
          <w:color w:val="333333"/>
          <w:sz w:val="46"/>
          <w:szCs w:val="46"/>
          <w:bdr w:val="none" w:sz="0" w:space="0" w:color="auto" w:frame="1"/>
          <w:lang w:eastAsia="ru-RU"/>
        </w:rPr>
        <w:t>5. Створіть територію безпечного інтернету. Використовуйте поновлюваний перелік безпечних для дитини сайті</w:t>
      </w:r>
      <w:proofErr w:type="gramStart"/>
      <w:r w:rsidRPr="00E026BE">
        <w:rPr>
          <w:rFonts w:ascii="Times New Roman" w:eastAsia="Times New Roman" w:hAnsi="Times New Roman" w:cs="Times New Roman"/>
          <w:color w:val="333333"/>
          <w:sz w:val="46"/>
          <w:szCs w:val="46"/>
          <w:bdr w:val="none" w:sz="0" w:space="0" w:color="auto" w:frame="1"/>
          <w:lang w:eastAsia="ru-RU"/>
        </w:rPr>
        <w:t>в</w:t>
      </w:r>
      <w:proofErr w:type="gramEnd"/>
    </w:p>
    <w:p w:rsidR="00E026BE" w:rsidRPr="00E026BE" w:rsidRDefault="00E026BE" w:rsidP="00E026BE">
      <w:pPr>
        <w:shd w:val="clear" w:color="auto" w:fill="FFFFFF"/>
        <w:spacing w:before="818" w:after="491" w:line="240" w:lineRule="auto"/>
        <w:outlineLvl w:val="5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390140" cy="1911985"/>
            <wp:effectExtent l="19050" t="0" r="0" b="0"/>
            <wp:docPr id="3" name="Рисунок 3" descr="https://encrypted-tbn1.gstatic.com/images?q=tbn:ANd9GcTW-wgq4qUygoYjnrSC-a0U3UwECUwVW6FjTIUnGVFpOGgTev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W-wgq4qUygoYjnrSC-a0U3UwECUwVW6FjTIUnGVFpOGgTevL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BE" w:rsidRPr="00E026BE" w:rsidRDefault="00E026BE" w:rsidP="00E026BE">
      <w:pPr>
        <w:pBdr>
          <w:bottom w:val="single" w:sz="12" w:space="16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98"/>
          <w:szCs w:val="98"/>
          <w:lang w:eastAsia="ru-RU"/>
        </w:rPr>
      </w:pPr>
      <w:r w:rsidRPr="00E026BE">
        <w:rPr>
          <w:rFonts w:ascii="Times New Roman" w:eastAsia="Times New Roman" w:hAnsi="Times New Roman" w:cs="Times New Roman"/>
          <w:b/>
          <w:bCs/>
          <w:color w:val="C0392B"/>
          <w:kern w:val="36"/>
          <w:sz w:val="52"/>
          <w:szCs w:val="52"/>
          <w:bdr w:val="none" w:sz="0" w:space="0" w:color="auto" w:frame="1"/>
          <w:lang w:eastAsia="ru-RU"/>
        </w:rPr>
        <w:t xml:space="preserve">Інтернет-залежність: боремося чи </w:t>
      </w:r>
      <w:proofErr w:type="gramStart"/>
      <w:r w:rsidRPr="00E026BE">
        <w:rPr>
          <w:rFonts w:ascii="Times New Roman" w:eastAsia="Times New Roman" w:hAnsi="Times New Roman" w:cs="Times New Roman"/>
          <w:b/>
          <w:bCs/>
          <w:color w:val="C0392B"/>
          <w:kern w:val="36"/>
          <w:sz w:val="52"/>
          <w:szCs w:val="52"/>
          <w:bdr w:val="none" w:sz="0" w:space="0" w:color="auto" w:frame="1"/>
          <w:lang w:eastAsia="ru-RU"/>
        </w:rPr>
        <w:t>п</w:t>
      </w:r>
      <w:proofErr w:type="gramEnd"/>
      <w:r w:rsidRPr="00E026BE">
        <w:rPr>
          <w:rFonts w:ascii="Times New Roman" w:eastAsia="Times New Roman" w:hAnsi="Times New Roman" w:cs="Times New Roman"/>
          <w:b/>
          <w:bCs/>
          <w:color w:val="C0392B"/>
          <w:kern w:val="36"/>
          <w:sz w:val="52"/>
          <w:szCs w:val="52"/>
          <w:bdr w:val="none" w:sz="0" w:space="0" w:color="auto" w:frame="1"/>
          <w:lang w:eastAsia="ru-RU"/>
        </w:rPr>
        <w:t>іддаємося?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 xml:space="preserve">Сьогодні наша реальність така: дитина сидить з ноутбуком на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ідлозі, жадібно намагається пройти онлайн-гру і збити нарешті настирливий корабель противника! На вітання він відповідає кивком голови, недбалим махом руки і швидкою відповіддю «мама-не-заважай-мен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і-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я-дуже-зайнятий!». Все, що залишається робити батькам — задуматися, спробувати змінити ситуацію і безнадійно зайти в глухий кут.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Якщо вашому «Інтернет-шпигунові» від 11 — 17 років, і він тривалий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час (б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ільше 2-х годин дня) сидить біля комп’ютера, тоді вам варто уважніше ознайомитися як з фізичними, так і психологічними симптомами Інтернет-залежності.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Фізичні симптоми визначити більш реально, ніж психологічні. У зв’язку з цим ми перераховуємо найбільш поширені: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—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б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іль у зап’ястях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—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сух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ість в очах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>— порушення сну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— головний біль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—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б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іль у спині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— нерегулярне харчування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— порушення сну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Наявність декількох характеристик у вашої дитини вже говорить про те, що він проводить необмежений час за ноутбуком. Щоб зберегти здоров’я вашого чада, потрібно діяти і шукати альтернативу!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Шукаємо виходи з ситуації, що склалася: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— Обмежте час користування Інтернетом до 30 хвилин на день. Натомість купіть квитки в кіно для дитини та її друзів. Повірте,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вс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 будуть тільки щасливі!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— Використовуйте час, проведений в Інтернеті з користю. Наприклад: попросіть дитину пограти в суперцікаву гру завтра, а сьогодні подивитися онлайн-трансляцію з 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 xml:space="preserve">Парижу. Познайомте його з Ейфелевою вежею,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Тр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іумфальною аркою і Лувром.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— Не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л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інуйтеся, не здавайтеся і будьте хитрими. Попросіть про допомогу: наприклад, вам дуже потрібно дізнатися і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м’я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кота з твору Булгакова «Майстер і Маргарита». Проінструктуйте,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ідкажіть, що спочатку потрібно зайти в пошукову систему, далі ввести ім’я твору і почати пошуки. Діти люблять допомагати і відчувати те, що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вони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потрібні.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Ваше основне завдання: не лякати дитину Інтернет-залежністю, а шукати альтернативні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р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ішення. Впевнені, що у вас все вийде. Головне — не здаватися і не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іддаватися!</w:t>
      </w:r>
    </w:p>
    <w:p w:rsidR="00E026BE" w:rsidRPr="00E026BE" w:rsidRDefault="00E026BE" w:rsidP="00E026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b/>
          <w:bCs/>
          <w:color w:val="333333"/>
          <w:sz w:val="46"/>
          <w:szCs w:val="46"/>
          <w:bdr w:val="none" w:sz="0" w:space="0" w:color="auto" w:frame="1"/>
          <w:lang w:eastAsia="ru-RU"/>
        </w:rPr>
        <w:t>Кібербулінг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Кібербулінг – психологічне насильство в мережі, переслідування з боку однолітків, що проявляється у вигляді знущань, насмішок, залякувань, інших дій, які негативно впливають на психічний стан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ідлітка.</w:t>
      </w:r>
    </w:p>
    <w:p w:rsidR="00E026BE" w:rsidRPr="00E026BE" w:rsidRDefault="00E026BE" w:rsidP="00E026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>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ільне володіння необхідними технологіями дозволяє </w:t>
      </w:r>
      <w:r w:rsidRPr="00E026BE">
        <w:rPr>
          <w:rFonts w:ascii="Arial" w:eastAsia="Times New Roman" w:hAnsi="Arial" w:cs="Arial"/>
          <w:i/>
          <w:iCs/>
          <w:color w:val="333333"/>
          <w:sz w:val="46"/>
          <w:lang w:eastAsia="ru-RU"/>
        </w:rPr>
        <w:t>«агресорам»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 створювати іменні сайти образливого змісту, поширювати чутки, викладати фото-або відеоматеріали, що принижують гідність дитини або займатися від його імені кібер тероризмом, що загрожує безпеці дітей.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У дитини створюється відчуття безвиході, навіть вдома його не залишає почуття тривоги, він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впадає 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депресію. Інформаційна атака може призвести до суїциду.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Тінейджери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р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ідко звертаються за допомогою, сумніваючись, що будуть зрозумілими та  бояться заборони на користування інтернетом. Необхідно знати, знущання в мережі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карається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чинним законодавством. Варто відразу звернутися в правоохоронні органи з наданням доказів.</w:t>
      </w:r>
    </w:p>
    <w:p w:rsidR="00E026BE" w:rsidRPr="00E026BE" w:rsidRDefault="00E026BE" w:rsidP="00E026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b/>
          <w:bCs/>
          <w:color w:val="333333"/>
          <w:sz w:val="46"/>
          <w:szCs w:val="46"/>
          <w:bdr w:val="none" w:sz="0" w:space="0" w:color="auto" w:frame="1"/>
          <w:lang w:eastAsia="ru-RU"/>
        </w:rPr>
        <w:t>Кібермисливці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Ким є типові інтернет-співрозмовники?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 xml:space="preserve">Соціологічні опитування про безпеку дітей-підлітків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інтернет мережі надають такі дані про контакти:</w:t>
      </w:r>
    </w:p>
    <w:p w:rsidR="00E026BE" w:rsidRPr="00E026BE" w:rsidRDefault="00E026BE" w:rsidP="00E026BE">
      <w:pPr>
        <w:numPr>
          <w:ilvl w:val="0"/>
          <w:numId w:val="3"/>
        </w:numPr>
        <w:shd w:val="clear" w:color="auto" w:fill="FFFFFF"/>
        <w:spacing w:before="229" w:after="229" w:line="240" w:lineRule="auto"/>
        <w:ind w:left="491" w:right="491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родичі – 43 %;</w:t>
      </w:r>
    </w:p>
    <w:p w:rsidR="00E026BE" w:rsidRPr="00E026BE" w:rsidRDefault="00E026BE" w:rsidP="00E026BE">
      <w:pPr>
        <w:numPr>
          <w:ilvl w:val="0"/>
          <w:numId w:val="3"/>
        </w:numPr>
        <w:shd w:val="clear" w:color="auto" w:fill="FFFFFF"/>
        <w:spacing w:before="229" w:after="229" w:line="240" w:lineRule="auto"/>
        <w:ind w:left="491" w:right="491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віртуальні друзі – 21%;</w:t>
      </w:r>
    </w:p>
    <w:p w:rsidR="00E026BE" w:rsidRPr="00E026BE" w:rsidRDefault="00E026BE" w:rsidP="00E026BE">
      <w:pPr>
        <w:numPr>
          <w:ilvl w:val="0"/>
          <w:numId w:val="3"/>
        </w:numPr>
        <w:shd w:val="clear" w:color="auto" w:fill="FFFFFF"/>
        <w:spacing w:before="229" w:after="229" w:line="240" w:lineRule="auto"/>
        <w:ind w:left="491" w:right="491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незнайомі люди – 36%;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Однак за великим рахунком віртуальні друзі – теж незнайомці. Таким чином, велику частину свого часу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мереж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 діти приділяють спілкуванню з сторонніми людьми, діляться своїми переживаннями, секретами, планами.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Кібермисливці – хороші психологи, встановивши контакт на форумі, при обміні миттєвими повідомленнями в чаті, вони досить швидко набувають статусу друзі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.</w:t>
      </w:r>
    </w:p>
    <w:p w:rsidR="00E026BE" w:rsidRPr="00E026BE" w:rsidRDefault="00E026BE" w:rsidP="00E026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Спочатку входять в довіру, оточуючи турботою і розумінням проблем, вислуховують,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ідтримують.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ісля цього </w:t>
      </w:r>
      <w:r w:rsidRPr="00E026BE">
        <w:rPr>
          <w:rFonts w:ascii="Arial" w:eastAsia="Times New Roman" w:hAnsi="Arial" w:cs="Arial"/>
          <w:i/>
          <w:iCs/>
          <w:color w:val="333333"/>
          <w:sz w:val="46"/>
          <w:lang w:eastAsia="ru-RU"/>
        </w:rPr>
        <w:t>«друг»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 поступово вносить до розмови нотки сексуальності, відбувається 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>обмін фото, демонстрація матеріалів еротичного характеру.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Мета кібермисливця – особиста зустріч.</w:t>
      </w:r>
    </w:p>
    <w:p w:rsidR="00E026BE" w:rsidRPr="00E026BE" w:rsidRDefault="00E026BE" w:rsidP="00E02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b/>
          <w:bCs/>
          <w:color w:val="333333"/>
          <w:sz w:val="46"/>
          <w:szCs w:val="46"/>
          <w:bdr w:val="none" w:sz="0" w:space="0" w:color="auto" w:frame="1"/>
          <w:lang w:eastAsia="ru-RU"/>
        </w:rPr>
        <w:t>Контент «для дорослих»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Багато хто вважає це найбільшою небезпекою. У цьому випадку варто враховувати суть відомостей і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ік дитини. Тінейджерам необхідно знати деякі речі, наприклад, основи захищеного сексу. Ця тема викликає великий інтерес, і просто відмахнутися від неї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не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вдасться. Необхідно вивчити її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ід контролем дорослих в здоровій формі.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На жаль, сумнівних сайтів дуже багато. Інформаційна пропаганда нездорових сексуальних відносин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повинна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бути виключена з поля доступу слабкої психіки дитини, щоб надалі уникнути можливу появу розладів або комплексів.</w:t>
      </w:r>
    </w:p>
    <w:p w:rsidR="00E026BE" w:rsidRPr="00E026BE" w:rsidRDefault="00E026BE" w:rsidP="00E02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Подібний контент можна заблокувати в налаштуваннях браузера 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>(функція </w:t>
      </w:r>
      <w:r w:rsidRPr="00E026BE">
        <w:rPr>
          <w:rFonts w:ascii="Arial" w:eastAsia="Times New Roman" w:hAnsi="Arial" w:cs="Arial"/>
          <w:i/>
          <w:iCs/>
          <w:color w:val="333333"/>
          <w:sz w:val="46"/>
          <w:lang w:eastAsia="ru-RU"/>
        </w:rPr>
        <w:t>«батьківський контроль»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) або за допомогою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спец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іальних програм.</w:t>
      </w:r>
    </w:p>
    <w:p w:rsidR="00E026BE" w:rsidRPr="00E026BE" w:rsidRDefault="00E026BE" w:rsidP="00E02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b/>
          <w:bCs/>
          <w:color w:val="333333"/>
          <w:sz w:val="46"/>
          <w:szCs w:val="46"/>
          <w:bdr w:val="none" w:sz="0" w:space="0" w:color="auto" w:frame="1"/>
          <w:lang w:eastAsia="ru-RU"/>
        </w:rPr>
        <w:t>Сайти, що містять сумнівну інформацію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46"/>
          <w:szCs w:val="46"/>
          <w:lang w:eastAsia="ru-RU"/>
        </w:rPr>
        <w:drawing>
          <wp:inline distT="0" distB="0" distL="0" distR="0">
            <wp:extent cx="3054985" cy="2036445"/>
            <wp:effectExtent l="19050" t="0" r="0" b="0"/>
            <wp:docPr id="4" name="Рисунок 4" descr="безпекадітей в інтерн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пекадітей в інтернет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Це сайти, на яких йде пропаганда расової ненависті, фашизму, тероризму, жорстокості, наркотикі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,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алкоголю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, куріння. Тобто, все що може внести зміни у формування моральних принципів, спотворити побудову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пр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іоритетів і цінностей підлітка.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Такий контент складно відстежувати, він ховається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ід цілком адекватними назвами. Хто ж припустить, що застигла картинка милого мультяшки на моніторі при активації починає нецензурно висловлюватися.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 xml:space="preserve">Озвучуваний матеріал не тільки вражає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своєю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нецензурністю, а ще гірше пропонує точні інструкції по скоєння суїциду або вживання нового наркотику.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Не варто залишати дитину наодинці з комп’ютером. Техніку слід розташувати так, щоб вона періодично потрапляла в поле зору батькі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.</w:t>
      </w:r>
    </w:p>
    <w:p w:rsidR="00E026BE" w:rsidRPr="00E026BE" w:rsidRDefault="00E026BE" w:rsidP="00E02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b/>
          <w:bCs/>
          <w:color w:val="333333"/>
          <w:sz w:val="46"/>
          <w:szCs w:val="46"/>
          <w:bdr w:val="none" w:sz="0" w:space="0" w:color="auto" w:frame="1"/>
          <w:lang w:eastAsia="ru-RU"/>
        </w:rPr>
        <w:t>Ігри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Безл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іч ігор пов’язано зі сценами насильства, крові, психотропною атмосферою і еротичними сценами. В on-line грі використовують голосовий або текстовий чат.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ід виглядом милої відьми або сміливого лицаря може виявитися збоченець. Про що він може говорити з неповнолітнім?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Вигаданий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іт гри різноманітний, в ньому можна багато чого собі дозволити. У цьому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іті немає необхідності шукати шляхи самореалізації, легко спілкуватися з протилежною статтю, а, головне, можна проживати життя знову і знову. 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 xml:space="preserve">Відбувається повне занурення у віртуальний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св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іт, реальне життя відходить на другий план.</w:t>
      </w:r>
    </w:p>
    <w:p w:rsidR="00E026BE" w:rsidRPr="00E026BE" w:rsidRDefault="00E026BE" w:rsidP="00E026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Окремою проблемою можуть стати сайти з азартними розвагами. Адже так</w:t>
      </w:r>
      <w:r w:rsidRPr="00E026BE">
        <w:rPr>
          <w:rFonts w:ascii="Arial" w:eastAsia="Times New Roman" w:hAnsi="Arial" w:cs="Arial"/>
          <w:i/>
          <w:iCs/>
          <w:color w:val="333333"/>
          <w:sz w:val="46"/>
          <w:lang w:eastAsia="ru-RU"/>
        </w:rPr>
        <w:t xml:space="preserve"> легко стати багатим за </w:t>
      </w:r>
      <w:proofErr w:type="gramStart"/>
      <w:r w:rsidRPr="00E026BE">
        <w:rPr>
          <w:rFonts w:ascii="Arial" w:eastAsia="Times New Roman" w:hAnsi="Arial" w:cs="Arial"/>
          <w:i/>
          <w:iCs/>
          <w:color w:val="333333"/>
          <w:sz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i/>
          <w:iCs/>
          <w:color w:val="333333"/>
          <w:sz w:val="46"/>
          <w:lang w:eastAsia="ru-RU"/>
        </w:rPr>
        <w:t>івгодини», «здобути фінансову незалежність».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 Не виключено, що син почне робити цілком реальні ставки.</w:t>
      </w:r>
    </w:p>
    <w:p w:rsidR="00E026BE" w:rsidRPr="00E026BE" w:rsidRDefault="00E026BE" w:rsidP="00E026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b/>
          <w:bCs/>
          <w:color w:val="333333"/>
          <w:sz w:val="46"/>
          <w:szCs w:val="46"/>
          <w:bdr w:val="none" w:sz="0" w:space="0" w:color="auto" w:frame="1"/>
          <w:lang w:eastAsia="ru-RU"/>
        </w:rPr>
        <w:t>Шахрайство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46"/>
          <w:szCs w:val="46"/>
          <w:lang w:eastAsia="ru-RU"/>
        </w:rPr>
        <w:drawing>
          <wp:inline distT="0" distB="0" distL="0" distR="0">
            <wp:extent cx="5527675" cy="3574415"/>
            <wp:effectExtent l="19050" t="0" r="0" b="0"/>
            <wp:docPr id="5" name="Рисунок 5" descr="Картинки по запросу спілкування в інтерн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пілкування в інтернет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BE" w:rsidRPr="00E026BE" w:rsidRDefault="00E026BE" w:rsidP="00E026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Шахраї і способи їх дії йдуть в ногу з часом. Необізнаність і наївність дітей роблять їх легкою здобиччю. Один із способів обману – це «</w:t>
      </w:r>
      <w:r w:rsidRPr="00E026BE">
        <w:rPr>
          <w:rFonts w:ascii="Arial" w:eastAsia="Times New Roman" w:hAnsi="Arial" w:cs="Arial"/>
          <w:i/>
          <w:iCs/>
          <w:color w:val="333333"/>
          <w:sz w:val="46"/>
          <w:lang w:eastAsia="ru-RU"/>
        </w:rPr>
        <w:t>виграш»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. 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>Повідомлення про приз (автомобіль, комп’ютер, телефон тощо)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.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І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д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ля цього просто потрібно повідомити дані електронної картки (батьків) і повідомити цифри, які прийшли в смс на номер.</w:t>
      </w:r>
    </w:p>
    <w:p w:rsidR="00E026BE" w:rsidRPr="00E026BE" w:rsidRDefault="00E026BE" w:rsidP="00E026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Чи варто пояснювати, до яких наслідків призведе подібна інформація в руках шахраїв? Для того, щоб здійснити покупку в інтернет-магазині, зазвичай достатньо повідомити реквізити банківської картки і смс-код 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ідтвердження платежу. І те, і інше підліток добровільно повідомляє</w:t>
      </w:r>
      <w:r w:rsidRPr="00E026BE">
        <w:rPr>
          <w:rFonts w:ascii="Arial" w:eastAsia="Times New Roman" w:hAnsi="Arial" w:cs="Arial"/>
          <w:i/>
          <w:iCs/>
          <w:color w:val="333333"/>
          <w:sz w:val="46"/>
          <w:lang w:eastAsia="ru-RU"/>
        </w:rPr>
        <w:t> «щедрим дядькам»</w:t>
      </w: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, які обіцяють приз.</w:t>
      </w:r>
    </w:p>
    <w:p w:rsidR="00E026BE" w:rsidRPr="00E026BE" w:rsidRDefault="00E026BE" w:rsidP="00E026BE">
      <w:pPr>
        <w:shd w:val="clear" w:color="auto" w:fill="FFFFFF"/>
        <w:spacing w:before="491" w:after="491" w:line="240" w:lineRule="auto"/>
        <w:jc w:val="both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Все це і багато іншого виключає саме поняття – безпечний інтернет. Повністю обмежити доступ в кіберпрості</w:t>
      </w:r>
      <w:proofErr w:type="gramStart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р</w:t>
      </w:r>
      <w:proofErr w:type="gramEnd"/>
      <w:r w:rsidRPr="00E026BE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неможливо, та й не потрібно. Величезна кількість розвиваючої корисної інформації, літератури, музики і просто спілкування за інтересами, зв’язок з родичами і друзями – все це можна знайти в інтернеті. Достатньо пояснити правила поведінки, щоб забезпечити особисту безпеку дитини шкільного віку в інтернеті.</w:t>
      </w:r>
    </w:p>
    <w:p w:rsidR="000D415E" w:rsidRDefault="000D415E"/>
    <w:sectPr w:rsidR="000D415E" w:rsidSect="000D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814"/>
    <w:multiLevelType w:val="multilevel"/>
    <w:tmpl w:val="9060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63DC0"/>
    <w:multiLevelType w:val="multilevel"/>
    <w:tmpl w:val="65C4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B1A13"/>
    <w:multiLevelType w:val="multilevel"/>
    <w:tmpl w:val="128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grammar="clean"/>
  <w:defaultTabStop w:val="708"/>
  <w:characterSpacingControl w:val="doNotCompress"/>
  <w:compat/>
  <w:rsids>
    <w:rsidRoot w:val="00E026BE"/>
    <w:rsid w:val="000D415E"/>
    <w:rsid w:val="00E0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5E"/>
  </w:style>
  <w:style w:type="paragraph" w:styleId="1">
    <w:name w:val="heading 1"/>
    <w:basedOn w:val="a"/>
    <w:link w:val="10"/>
    <w:uiPriority w:val="9"/>
    <w:qFormat/>
    <w:rsid w:val="00E02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026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26B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26B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1651</Words>
  <Characters>9411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2020-10-26T10:14:00Z</dcterms:created>
  <dcterms:modified xsi:type="dcterms:W3CDTF">2020-10-26T10:14:00Z</dcterms:modified>
</cp:coreProperties>
</file>